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7D62B9" w14:textId="22BA32BA" w:rsidR="00AE4EAA" w:rsidRDefault="00777E40" w:rsidP="00183734">
      <w:pPr>
        <w:ind w:left="-270" w:firstLine="90"/>
      </w:pPr>
      <w:r w:rsidRPr="00777E40">
        <w:rPr>
          <w:noProof/>
        </w:rPr>
        <w:drawing>
          <wp:inline distT="0" distB="0" distL="0" distR="0" wp14:anchorId="5C38C8E2" wp14:editId="2316D9A7">
            <wp:extent cx="6169225" cy="1823085"/>
            <wp:effectExtent l="0" t="0" r="3175" b="571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stretch>
                      <a:fillRect/>
                    </a:stretch>
                  </pic:blipFill>
                  <pic:spPr>
                    <a:xfrm>
                      <a:off x="0" y="0"/>
                      <a:ext cx="6176503" cy="1825236"/>
                    </a:xfrm>
                    <a:prstGeom prst="rect">
                      <a:avLst/>
                    </a:prstGeom>
                  </pic:spPr>
                </pic:pic>
              </a:graphicData>
            </a:graphic>
          </wp:inline>
        </w:drawing>
      </w:r>
    </w:p>
    <w:tbl>
      <w:tblPr>
        <w:tblStyle w:val="TableGrid"/>
        <w:tblW w:w="9714" w:type="dxa"/>
        <w:jc w:val="center"/>
        <w:tblBorders>
          <w:top w:val="single" w:sz="4" w:space="0" w:color="ED7D31" w:themeColor="accent2"/>
          <w:left w:val="single" w:sz="4" w:space="0" w:color="ED7D31" w:themeColor="accent2"/>
          <w:bottom w:val="single" w:sz="4" w:space="0" w:color="ED7D31" w:themeColor="accent2"/>
          <w:right w:val="single" w:sz="4" w:space="0" w:color="ED7D31" w:themeColor="accent2"/>
          <w:insideH w:val="none" w:sz="0" w:space="0" w:color="auto"/>
          <w:insideV w:val="none" w:sz="0" w:space="0" w:color="auto"/>
        </w:tblBorders>
        <w:tblLayout w:type="fixed"/>
        <w:tblLook w:val="04A0" w:firstRow="1" w:lastRow="0" w:firstColumn="1" w:lastColumn="0" w:noHBand="0" w:noVBand="1"/>
      </w:tblPr>
      <w:tblGrid>
        <w:gridCol w:w="6835"/>
        <w:gridCol w:w="244"/>
        <w:gridCol w:w="2635"/>
      </w:tblGrid>
      <w:tr w:rsidR="00633EFE" w:rsidRPr="00D4023A" w14:paraId="3D0737B3" w14:textId="77777777" w:rsidTr="00633EFE">
        <w:trPr>
          <w:trHeight w:val="1970"/>
          <w:jc w:val="center"/>
        </w:trPr>
        <w:tc>
          <w:tcPr>
            <w:tcW w:w="6835" w:type="dxa"/>
          </w:tcPr>
          <w:p w14:paraId="1B9FA370" w14:textId="69494EC0" w:rsidR="00633EFE" w:rsidRPr="00FD6CA7" w:rsidRDefault="00633EFE" w:rsidP="007D47A6">
            <w:pPr>
              <w:spacing w:after="240"/>
              <w:jc w:val="thaiDistribute"/>
              <w:rPr>
                <w:rFonts w:ascii="Calibri" w:hAnsi="Calibri" w:cs="Calibri"/>
                <w:b/>
                <w:bCs/>
                <w:color w:val="F05425"/>
                <w:sz w:val="28"/>
                <w:lang w:bidi="th"/>
              </w:rPr>
            </w:pPr>
            <w:r w:rsidRPr="00010470">
              <w:rPr>
                <w:rFonts w:ascii="Calibri" w:hAnsi="Calibri" w:cs="Calibri"/>
                <w:b/>
                <w:bCs/>
                <w:color w:val="F05425"/>
                <w:spacing w:val="8"/>
                <w:sz w:val="28"/>
                <w:cs/>
                <w:lang w:bidi="th"/>
              </w:rPr>
              <w:t xml:space="preserve">The </w:t>
            </w:r>
            <w:r w:rsidRPr="00010470">
              <w:rPr>
                <w:rFonts w:ascii="Calibri" w:hAnsi="Calibri" w:cs="Calibri"/>
                <w:b/>
                <w:bCs/>
                <w:color w:val="F05425"/>
                <w:spacing w:val="8"/>
                <w:sz w:val="28"/>
                <w:lang w:bidi="th"/>
              </w:rPr>
              <w:t>Thai Cabinet has approved</w:t>
            </w:r>
            <w:r w:rsidRPr="00566635">
              <w:rPr>
                <w:rFonts w:ascii="Calibri" w:hAnsi="Calibri" w:cs="Calibri"/>
                <w:b/>
                <w:bCs/>
                <w:color w:val="F05425"/>
                <w:spacing w:val="-4"/>
                <w:sz w:val="28"/>
                <w:lang w:bidi="th"/>
              </w:rPr>
              <w:t xml:space="preserve"> the draft Royal Decree regarding VAT </w:t>
            </w:r>
            <w:r w:rsidRPr="00566635">
              <w:rPr>
                <w:rFonts w:ascii="Calibri" w:hAnsi="Calibri" w:cs="Calibri"/>
                <w:b/>
                <w:bCs/>
                <w:color w:val="F05425"/>
                <w:spacing w:val="-4"/>
                <w:sz w:val="28"/>
                <w:cs/>
                <w:lang w:bidi="th"/>
              </w:rPr>
              <w:t>exempt</w:t>
            </w:r>
            <w:r w:rsidRPr="00566635">
              <w:rPr>
                <w:rFonts w:ascii="Calibri" w:hAnsi="Calibri" w:cs="Calibri"/>
                <w:b/>
                <w:bCs/>
                <w:color w:val="F05425"/>
                <w:spacing w:val="-4"/>
                <w:sz w:val="28"/>
                <w:lang w:bidi="th"/>
              </w:rPr>
              <w:t>ion</w:t>
            </w:r>
            <w:r w:rsidRPr="00FD6CA7">
              <w:rPr>
                <w:rFonts w:ascii="Calibri" w:hAnsi="Calibri" w:cs="Calibri"/>
                <w:b/>
                <w:bCs/>
                <w:color w:val="F05425"/>
                <w:sz w:val="28"/>
                <w:cs/>
                <w:lang w:bidi="th"/>
              </w:rPr>
              <w:t xml:space="preserve"> </w:t>
            </w:r>
            <w:r>
              <w:rPr>
                <w:rFonts w:ascii="Calibri" w:hAnsi="Calibri" w:cs="Calibri"/>
                <w:b/>
                <w:bCs/>
                <w:color w:val="F05425"/>
                <w:sz w:val="28"/>
                <w:lang w:bidi="th"/>
              </w:rPr>
              <w:t xml:space="preserve">for data hosting services </w:t>
            </w:r>
            <w:r w:rsidRPr="00FD6CA7">
              <w:rPr>
                <w:rFonts w:ascii="Calibri" w:hAnsi="Calibri" w:cs="Calibri"/>
                <w:b/>
                <w:bCs/>
                <w:color w:val="F05425"/>
                <w:sz w:val="28"/>
                <w:cs/>
                <w:lang w:bidi="th"/>
              </w:rPr>
              <w:t>to promote investment</w:t>
            </w:r>
            <w:r w:rsidRPr="00FD6CA7">
              <w:rPr>
                <w:rFonts w:ascii="Calibri" w:hAnsi="Calibri" w:cs="Calibri"/>
                <w:b/>
                <w:bCs/>
                <w:color w:val="F05425"/>
                <w:sz w:val="28"/>
                <w:lang w:bidi="th"/>
              </w:rPr>
              <w:t xml:space="preserve"> in data </w:t>
            </w:r>
            <w:r>
              <w:rPr>
                <w:rFonts w:ascii="Calibri" w:hAnsi="Calibri" w:cs="Calibri"/>
                <w:b/>
                <w:bCs/>
                <w:color w:val="F05425"/>
                <w:sz w:val="28"/>
                <w:lang w:bidi="th"/>
              </w:rPr>
              <w:t xml:space="preserve">centers </w:t>
            </w:r>
          </w:p>
          <w:p w14:paraId="52718C1F" w14:textId="76F06E3F" w:rsidR="00633EFE" w:rsidRDefault="00633EFE" w:rsidP="00633EFE">
            <w:pPr>
              <w:spacing w:after="240"/>
              <w:jc w:val="thaiDistribute"/>
              <w:rPr>
                <w:rFonts w:ascii="Calibri" w:hAnsi="Calibri"/>
                <w:sz w:val="24"/>
                <w:szCs w:val="24"/>
              </w:rPr>
            </w:pPr>
            <w:r>
              <w:rPr>
                <w:rFonts w:ascii="Calibri" w:hAnsi="Calibri" w:cs="Calibri"/>
                <w:sz w:val="24"/>
                <w:szCs w:val="24"/>
              </w:rPr>
              <w:t>As data centers play a crucial role in the growing digital world</w:t>
            </w:r>
            <w:r w:rsidRPr="00FD6CA7">
              <w:rPr>
                <w:rFonts w:ascii="Calibri" w:hAnsi="Calibri" w:cs="Calibri"/>
                <w:sz w:val="24"/>
                <w:szCs w:val="24"/>
              </w:rPr>
              <w:t xml:space="preserve">, </w:t>
            </w:r>
            <w:r>
              <w:rPr>
                <w:rFonts w:ascii="Calibri" w:hAnsi="Calibri" w:cs="Calibri"/>
                <w:sz w:val="24"/>
                <w:szCs w:val="24"/>
              </w:rPr>
              <w:t xml:space="preserve">many </w:t>
            </w:r>
            <w:r w:rsidRPr="00FD6CA7">
              <w:rPr>
                <w:rFonts w:ascii="Calibri" w:hAnsi="Calibri" w:cs="Calibri"/>
                <w:sz w:val="24"/>
                <w:szCs w:val="24"/>
              </w:rPr>
              <w:t>business</w:t>
            </w:r>
            <w:r>
              <w:rPr>
                <w:rFonts w:ascii="Calibri" w:hAnsi="Calibri" w:cs="Calibri"/>
                <w:sz w:val="24"/>
                <w:szCs w:val="24"/>
              </w:rPr>
              <w:t>es</w:t>
            </w:r>
            <w:r w:rsidRPr="00FD6CA7">
              <w:rPr>
                <w:rFonts w:ascii="Calibri" w:hAnsi="Calibri" w:cs="Calibri"/>
                <w:sz w:val="24"/>
                <w:szCs w:val="24"/>
              </w:rPr>
              <w:t xml:space="preserve"> undoubtedly need </w:t>
            </w:r>
            <w:r>
              <w:rPr>
                <w:rFonts w:ascii="Calibri" w:hAnsi="Calibri" w:cs="Calibri"/>
                <w:sz w:val="24"/>
                <w:szCs w:val="24"/>
              </w:rPr>
              <w:t>reliable</w:t>
            </w:r>
            <w:r w:rsidRPr="00FD6CA7">
              <w:rPr>
                <w:rFonts w:ascii="Calibri" w:hAnsi="Calibri" w:cs="Calibri"/>
                <w:sz w:val="24"/>
                <w:szCs w:val="24"/>
              </w:rPr>
              <w:t xml:space="preserve"> data hosting services to facilitate better data management. </w:t>
            </w:r>
            <w:r>
              <w:rPr>
                <w:rFonts w:ascii="Calibri" w:hAnsi="Calibri" w:cs="Calibri"/>
                <w:sz w:val="24"/>
                <w:szCs w:val="24"/>
              </w:rPr>
              <w:t>T</w:t>
            </w:r>
            <w:r w:rsidRPr="00FD6CA7">
              <w:rPr>
                <w:rFonts w:ascii="Calibri" w:hAnsi="Calibri" w:cs="Calibri"/>
                <w:sz w:val="24"/>
                <w:szCs w:val="24"/>
              </w:rPr>
              <w:t xml:space="preserve">he Thai cabinet </w:t>
            </w:r>
            <w:r>
              <w:rPr>
                <w:rFonts w:ascii="Calibri" w:hAnsi="Calibri" w:cs="Calibri"/>
                <w:sz w:val="24"/>
                <w:szCs w:val="24"/>
              </w:rPr>
              <w:t xml:space="preserve">recognizes the </w:t>
            </w:r>
            <w:r w:rsidRPr="00324631">
              <w:rPr>
                <w:rFonts w:ascii="Calibri" w:hAnsi="Calibri" w:cs="Calibri"/>
                <w:sz w:val="24"/>
                <w:szCs w:val="24"/>
              </w:rPr>
              <w:t>i</w:t>
            </w:r>
            <w:r>
              <w:rPr>
                <w:rFonts w:ascii="Calibri" w:hAnsi="Calibri" w:cs="Calibri"/>
                <w:sz w:val="24"/>
                <w:szCs w:val="24"/>
              </w:rPr>
              <w:t>mportance of the data center industry and data hosting service</w:t>
            </w:r>
            <w:r>
              <w:rPr>
                <w:rFonts w:ascii="Calibri" w:hAnsi="Calibri" w:cs="Browallia New"/>
                <w:sz w:val="24"/>
                <w:szCs w:val="30"/>
              </w:rPr>
              <w:t>s</w:t>
            </w:r>
            <w:r>
              <w:rPr>
                <w:rFonts w:ascii="Calibri" w:hAnsi="Calibri" w:cs="Calibri"/>
                <w:sz w:val="24"/>
                <w:szCs w:val="24"/>
              </w:rPr>
              <w:t xml:space="preserve"> and </w:t>
            </w:r>
            <w:r w:rsidRPr="00FD6CA7">
              <w:rPr>
                <w:rFonts w:ascii="Calibri" w:hAnsi="Calibri" w:cs="Calibri"/>
                <w:sz w:val="24"/>
                <w:szCs w:val="24"/>
              </w:rPr>
              <w:t xml:space="preserve">has recently approved in </w:t>
            </w:r>
            <w:r>
              <w:rPr>
                <w:rFonts w:ascii="Calibri" w:hAnsi="Calibri" w:cs="Calibri"/>
                <w:sz w:val="24"/>
                <w:szCs w:val="24"/>
              </w:rPr>
              <w:t>principle</w:t>
            </w:r>
            <w:r w:rsidRPr="00FD6CA7">
              <w:rPr>
                <w:rFonts w:ascii="Calibri" w:hAnsi="Calibri" w:cs="Calibri"/>
                <w:sz w:val="24"/>
                <w:szCs w:val="24"/>
              </w:rPr>
              <w:t xml:space="preserve"> a tax measure to promote data </w:t>
            </w:r>
            <w:r>
              <w:rPr>
                <w:rFonts w:ascii="Calibri" w:hAnsi="Calibri" w:cs="Calibri"/>
                <w:sz w:val="24"/>
                <w:szCs w:val="24"/>
              </w:rPr>
              <w:t>centers</w:t>
            </w:r>
            <w:r w:rsidRPr="00FD6CA7">
              <w:rPr>
                <w:rFonts w:ascii="Calibri" w:hAnsi="Calibri" w:cs="Calibri"/>
                <w:sz w:val="24"/>
                <w:szCs w:val="24"/>
              </w:rPr>
              <w:t xml:space="preserve"> by providing </w:t>
            </w:r>
            <w:r>
              <w:rPr>
                <w:rFonts w:ascii="Calibri" w:hAnsi="Calibri" w:cs="Calibri"/>
                <w:sz w:val="24"/>
                <w:szCs w:val="24"/>
              </w:rPr>
              <w:t xml:space="preserve">a </w:t>
            </w:r>
            <w:r>
              <w:rPr>
                <w:rFonts w:ascii="Calibri" w:hAnsi="Calibri" w:cs="Browallia New"/>
                <w:sz w:val="24"/>
                <w:szCs w:val="30"/>
              </w:rPr>
              <w:t xml:space="preserve">value added tax (VAT) </w:t>
            </w:r>
            <w:r w:rsidRPr="00FD6CA7">
              <w:rPr>
                <w:rFonts w:ascii="Calibri" w:hAnsi="Calibri" w:cs="Calibri"/>
                <w:sz w:val="24"/>
                <w:szCs w:val="24"/>
              </w:rPr>
              <w:t xml:space="preserve">exemption </w:t>
            </w:r>
            <w:r w:rsidR="00EB374C">
              <w:rPr>
                <w:rFonts w:ascii="Calibri" w:hAnsi="Calibri" w:cs="Calibri"/>
                <w:sz w:val="24"/>
                <w:szCs w:val="24"/>
              </w:rPr>
              <w:t xml:space="preserve">for </w:t>
            </w:r>
            <w:r w:rsidRPr="00FD6CA7">
              <w:rPr>
                <w:rFonts w:ascii="Calibri" w:hAnsi="Calibri" w:cs="Calibri"/>
                <w:sz w:val="24"/>
                <w:szCs w:val="24"/>
              </w:rPr>
              <w:t>data hosting services</w:t>
            </w:r>
            <w:r>
              <w:rPr>
                <w:rFonts w:ascii="Calibri" w:hAnsi="Calibri" w:cs="Calibri"/>
                <w:sz w:val="24"/>
                <w:szCs w:val="24"/>
              </w:rPr>
              <w:t xml:space="preserve"> to attract</w:t>
            </w:r>
            <w:r w:rsidRPr="0016519E">
              <w:rPr>
                <w:rFonts w:ascii="Calibri" w:hAnsi="Calibri" w:cs="Calibri"/>
                <w:sz w:val="24"/>
                <w:szCs w:val="24"/>
              </w:rPr>
              <w:t xml:space="preserve"> hyperscale data </w:t>
            </w:r>
            <w:r>
              <w:rPr>
                <w:rFonts w:ascii="Calibri" w:hAnsi="Calibri" w:cs="Calibri"/>
                <w:sz w:val="24"/>
                <w:szCs w:val="24"/>
              </w:rPr>
              <w:t>center</w:t>
            </w:r>
            <w:r w:rsidRPr="00FD6CA7">
              <w:rPr>
                <w:rFonts w:ascii="Calibri" w:hAnsi="Calibri" w:cs="Calibri"/>
                <w:sz w:val="24"/>
                <w:szCs w:val="24"/>
              </w:rPr>
              <w:t xml:space="preserve"> </w:t>
            </w:r>
            <w:r>
              <w:rPr>
                <w:rFonts w:ascii="Calibri" w:hAnsi="Calibri" w:cs="Calibri"/>
                <w:sz w:val="24"/>
                <w:szCs w:val="24"/>
              </w:rPr>
              <w:t>investments</w:t>
            </w:r>
            <w:r w:rsidR="00EB374C">
              <w:rPr>
                <w:rFonts w:ascii="Calibri" w:hAnsi="Calibri" w:cs="Calibri"/>
                <w:sz w:val="24"/>
                <w:szCs w:val="24"/>
              </w:rPr>
              <w:t>, in order</w:t>
            </w:r>
            <w:r>
              <w:rPr>
                <w:rFonts w:ascii="Calibri" w:hAnsi="Calibri" w:cs="Calibri"/>
                <w:sz w:val="24"/>
                <w:szCs w:val="24"/>
              </w:rPr>
              <w:t xml:space="preserve"> for Thailand to </w:t>
            </w:r>
            <w:r w:rsidRPr="00FD6CA7">
              <w:rPr>
                <w:rFonts w:ascii="Calibri" w:hAnsi="Calibri" w:cs="Calibri"/>
                <w:sz w:val="24"/>
                <w:szCs w:val="24"/>
              </w:rPr>
              <w:t>become a regional digital hub and to have more competitive pricing</w:t>
            </w:r>
            <w:r>
              <w:rPr>
                <w:rFonts w:ascii="Calibri" w:hAnsi="Calibri" w:cs="Calibri"/>
                <w:sz w:val="24"/>
                <w:szCs w:val="24"/>
              </w:rPr>
              <w:t xml:space="preserve"> of data hosting services. Currently, Thai VAT is levied </w:t>
            </w:r>
            <w:r>
              <w:rPr>
                <w:rFonts w:ascii="Calibri" w:hAnsi="Calibri" w:cs="Browallia New"/>
                <w:sz w:val="24"/>
                <w:szCs w:val="30"/>
              </w:rPr>
              <w:t>at</w:t>
            </w:r>
            <w:r>
              <w:rPr>
                <w:rFonts w:ascii="Calibri" w:hAnsi="Calibri" w:cs="Calibri"/>
                <w:sz w:val="24"/>
                <w:szCs w:val="24"/>
              </w:rPr>
              <w:t xml:space="preserve"> the rate of 7%.</w:t>
            </w:r>
          </w:p>
          <w:p w14:paraId="19F119F9" w14:textId="645EC0DD" w:rsidR="00450CAD" w:rsidRPr="00FD6CA7" w:rsidRDefault="00EB374C" w:rsidP="00633EFE">
            <w:pPr>
              <w:spacing w:after="240"/>
              <w:jc w:val="thaiDistribute"/>
              <w:rPr>
                <w:rFonts w:ascii="Calibri" w:hAnsi="Calibri" w:cs="Calibri"/>
                <w:sz w:val="24"/>
                <w:szCs w:val="24"/>
              </w:rPr>
            </w:pPr>
            <w:r>
              <w:rPr>
                <w:rFonts w:ascii="Calibri" w:hAnsi="Calibri" w:cs="Calibri"/>
                <w:sz w:val="24"/>
                <w:szCs w:val="24"/>
              </w:rPr>
              <w:t xml:space="preserve">The definition of </w:t>
            </w:r>
            <w:r w:rsidR="00F61CC4" w:rsidRPr="00F61CC4">
              <w:rPr>
                <w:rFonts w:ascii="Calibri" w:hAnsi="Calibri" w:cs="Calibri"/>
                <w:sz w:val="24"/>
                <w:szCs w:val="24"/>
              </w:rPr>
              <w:t>"</w:t>
            </w:r>
            <w:proofErr w:type="spellStart"/>
            <w:r w:rsidR="00F61CC4" w:rsidRPr="00F61CC4">
              <w:rPr>
                <w:rFonts w:ascii="Calibri" w:hAnsi="Calibri" w:cs="Calibri"/>
                <w:sz w:val="24"/>
                <w:szCs w:val="24"/>
              </w:rPr>
              <w:t>Hyperscale</w:t>
            </w:r>
            <w:proofErr w:type="spellEnd"/>
            <w:r w:rsidR="00F61CC4" w:rsidRPr="00F61CC4">
              <w:rPr>
                <w:rFonts w:ascii="Calibri" w:hAnsi="Calibri" w:cs="Calibri"/>
                <w:sz w:val="24"/>
                <w:szCs w:val="24"/>
              </w:rPr>
              <w:t xml:space="preserve"> Data Center" is currently quite broad. </w:t>
            </w:r>
            <w:r>
              <w:rPr>
                <w:rFonts w:ascii="Calibri" w:hAnsi="Calibri" w:cs="Calibri"/>
                <w:sz w:val="24"/>
                <w:szCs w:val="24"/>
              </w:rPr>
              <w:t xml:space="preserve">A </w:t>
            </w:r>
            <w:proofErr w:type="spellStart"/>
            <w:r w:rsidR="00F61CC4" w:rsidRPr="00F61CC4">
              <w:rPr>
                <w:rFonts w:ascii="Calibri" w:hAnsi="Calibri" w:cs="Calibri"/>
                <w:sz w:val="24"/>
                <w:szCs w:val="24"/>
              </w:rPr>
              <w:t>Hyperscale</w:t>
            </w:r>
            <w:proofErr w:type="spellEnd"/>
            <w:r w:rsidR="00F61CC4" w:rsidRPr="00F61CC4">
              <w:rPr>
                <w:rFonts w:ascii="Calibri" w:hAnsi="Calibri" w:cs="Calibri"/>
                <w:sz w:val="24"/>
                <w:szCs w:val="24"/>
              </w:rPr>
              <w:t xml:space="preserve"> Data Center would offer a highly responsive, scalable and cost-effective infrastructure that simplifies business procedures. As the need for data processing and storage has increased, the dem</w:t>
            </w:r>
            <w:r w:rsidR="00DF3B28">
              <w:rPr>
                <w:rFonts w:ascii="Calibri" w:hAnsi="Calibri" w:cs="Calibri"/>
                <w:sz w:val="24"/>
                <w:szCs w:val="24"/>
              </w:rPr>
              <w:t>and for Hyperscale Data Center</w:t>
            </w:r>
            <w:r>
              <w:rPr>
                <w:rFonts w:ascii="Calibri" w:hAnsi="Calibri" w:cs="Calibri"/>
                <w:sz w:val="24"/>
                <w:szCs w:val="24"/>
              </w:rPr>
              <w:t>s</w:t>
            </w:r>
            <w:r w:rsidR="00DF3B28">
              <w:rPr>
                <w:rFonts w:ascii="Calibri" w:hAnsi="Calibri" w:hint="cs"/>
                <w:sz w:val="24"/>
                <w:szCs w:val="24"/>
                <w:cs/>
              </w:rPr>
              <w:t xml:space="preserve"> </w:t>
            </w:r>
            <w:r w:rsidR="00F61CC4" w:rsidRPr="00F61CC4">
              <w:rPr>
                <w:rFonts w:ascii="Calibri" w:hAnsi="Calibri" w:cs="Calibri"/>
                <w:sz w:val="24"/>
                <w:szCs w:val="24"/>
              </w:rPr>
              <w:t xml:space="preserve">will </w:t>
            </w:r>
            <w:r w:rsidR="0074785A">
              <w:rPr>
                <w:rFonts w:ascii="Calibri" w:hAnsi="Calibri" w:cs="Calibri"/>
                <w:sz w:val="24"/>
                <w:szCs w:val="24"/>
              </w:rPr>
              <w:t>swell</w:t>
            </w:r>
            <w:r w:rsidR="00F61CC4" w:rsidRPr="00F61CC4">
              <w:rPr>
                <w:rFonts w:ascii="Calibri" w:hAnsi="Calibri" w:cs="Calibri"/>
                <w:sz w:val="24"/>
                <w:szCs w:val="24"/>
              </w:rPr>
              <w:t xml:space="preserve">. </w:t>
            </w:r>
            <w:r w:rsidR="00DF3B28">
              <w:rPr>
                <w:rFonts w:ascii="Calibri" w:hAnsi="Calibri" w:cs="Calibri"/>
                <w:sz w:val="24"/>
                <w:szCs w:val="24"/>
              </w:rPr>
              <w:t>Nowadays</w:t>
            </w:r>
            <w:r w:rsidR="00825C59">
              <w:rPr>
                <w:rFonts w:ascii="Calibri" w:hAnsi="Calibri" w:cs="Calibri"/>
                <w:sz w:val="24"/>
                <w:szCs w:val="24"/>
              </w:rPr>
              <w:t xml:space="preserve">, </w:t>
            </w:r>
            <w:r w:rsidR="00DF3B28">
              <w:rPr>
                <w:rFonts w:ascii="Calibri" w:hAnsi="Calibri" w:cs="Calibri"/>
                <w:sz w:val="24"/>
                <w:szCs w:val="24"/>
              </w:rPr>
              <w:t>the</w:t>
            </w:r>
            <w:r w:rsidR="00825C59">
              <w:rPr>
                <w:rFonts w:ascii="Calibri" w:hAnsi="Calibri" w:cs="Calibri"/>
                <w:sz w:val="24"/>
                <w:szCs w:val="24"/>
              </w:rPr>
              <w:t xml:space="preserve"> demand for </w:t>
            </w:r>
            <w:r w:rsidR="00DF3B28">
              <w:rPr>
                <w:rFonts w:ascii="Calibri" w:hAnsi="Calibri" w:cs="Calibri"/>
                <w:sz w:val="24"/>
                <w:szCs w:val="24"/>
              </w:rPr>
              <w:t>Hyperscale Data Center</w:t>
            </w:r>
            <w:r w:rsidR="0074785A">
              <w:rPr>
                <w:rFonts w:ascii="Calibri" w:hAnsi="Calibri" w:cs="Calibri"/>
                <w:sz w:val="24"/>
                <w:szCs w:val="24"/>
              </w:rPr>
              <w:t>s</w:t>
            </w:r>
            <w:r w:rsidR="00DF3B28">
              <w:rPr>
                <w:rFonts w:ascii="Calibri" w:hAnsi="Calibri" w:hint="cs"/>
                <w:sz w:val="24"/>
                <w:szCs w:val="24"/>
                <w:cs/>
              </w:rPr>
              <w:t xml:space="preserve"> </w:t>
            </w:r>
            <w:r w:rsidR="00DF3B28">
              <w:rPr>
                <w:rFonts w:ascii="Calibri" w:hAnsi="Calibri"/>
                <w:sz w:val="24"/>
                <w:szCs w:val="24"/>
              </w:rPr>
              <w:t xml:space="preserve">is accelerating </w:t>
            </w:r>
            <w:r w:rsidR="00825C59">
              <w:rPr>
                <w:rFonts w:ascii="Calibri" w:hAnsi="Calibri" w:cs="Calibri"/>
                <w:sz w:val="24"/>
                <w:szCs w:val="24"/>
              </w:rPr>
              <w:t>due to many factors, such as remote working during</w:t>
            </w:r>
            <w:r w:rsidR="0074785A">
              <w:rPr>
                <w:rFonts w:ascii="Calibri" w:hAnsi="Calibri" w:cs="Calibri"/>
                <w:sz w:val="24"/>
                <w:szCs w:val="24"/>
              </w:rPr>
              <w:t xml:space="preserve"> the</w:t>
            </w:r>
            <w:r w:rsidR="00825C59">
              <w:rPr>
                <w:rFonts w:ascii="Calibri" w:hAnsi="Calibri" w:cs="Calibri"/>
                <w:sz w:val="24"/>
                <w:szCs w:val="24"/>
              </w:rPr>
              <w:t xml:space="preserve"> Covid-19 pandemic or the increase in adoption of digitalization. These factors </w:t>
            </w:r>
            <w:r w:rsidR="0074785A">
              <w:rPr>
                <w:rFonts w:ascii="Calibri" w:hAnsi="Calibri" w:cs="Calibri"/>
                <w:sz w:val="24"/>
                <w:szCs w:val="24"/>
              </w:rPr>
              <w:t xml:space="preserve">greatly </w:t>
            </w:r>
            <w:r w:rsidR="00825C59">
              <w:rPr>
                <w:rFonts w:ascii="Calibri" w:hAnsi="Calibri" w:cs="Calibri"/>
                <w:sz w:val="24"/>
                <w:szCs w:val="24"/>
              </w:rPr>
              <w:t xml:space="preserve">contribute to the </w:t>
            </w:r>
            <w:r w:rsidR="0074785A">
              <w:rPr>
                <w:rFonts w:ascii="Calibri" w:hAnsi="Calibri" w:cs="Calibri"/>
                <w:sz w:val="24"/>
                <w:szCs w:val="24"/>
              </w:rPr>
              <w:t xml:space="preserve">growth in the </w:t>
            </w:r>
            <w:proofErr w:type="spellStart"/>
            <w:r w:rsidR="00DF3B28">
              <w:rPr>
                <w:rFonts w:ascii="Calibri" w:hAnsi="Calibri" w:cs="Calibri"/>
                <w:sz w:val="24"/>
                <w:szCs w:val="24"/>
              </w:rPr>
              <w:t>Hyperscale</w:t>
            </w:r>
            <w:proofErr w:type="spellEnd"/>
            <w:r w:rsidR="00DF3B28">
              <w:rPr>
                <w:rFonts w:ascii="Calibri" w:hAnsi="Calibri" w:cs="Calibri"/>
                <w:sz w:val="24"/>
                <w:szCs w:val="24"/>
              </w:rPr>
              <w:t xml:space="preserve"> Data Center</w:t>
            </w:r>
            <w:r w:rsidR="00825C59">
              <w:rPr>
                <w:rFonts w:ascii="Calibri" w:hAnsi="Calibri" w:cs="Calibri"/>
                <w:sz w:val="24"/>
                <w:szCs w:val="24"/>
              </w:rPr>
              <w:t xml:space="preserve"> market.</w:t>
            </w:r>
            <w:r w:rsidR="0074785A">
              <w:rPr>
                <w:rFonts w:ascii="Calibri" w:hAnsi="Calibri" w:cs="Calibri"/>
                <w:sz w:val="24"/>
                <w:szCs w:val="24"/>
              </w:rPr>
              <w:t xml:space="preserve">  At present</w:t>
            </w:r>
            <w:r w:rsidR="00825C59">
              <w:rPr>
                <w:rFonts w:ascii="Calibri" w:hAnsi="Calibri" w:cs="Calibri"/>
                <w:sz w:val="24"/>
                <w:szCs w:val="24"/>
              </w:rPr>
              <w:t xml:space="preserve">, there is no </w:t>
            </w:r>
            <w:r w:rsidR="00DF3B28">
              <w:rPr>
                <w:rFonts w:ascii="Calibri" w:hAnsi="Calibri" w:cs="Calibri"/>
                <w:sz w:val="24"/>
                <w:szCs w:val="24"/>
              </w:rPr>
              <w:t xml:space="preserve">exact </w:t>
            </w:r>
            <w:r w:rsidR="00825C59">
              <w:rPr>
                <w:rFonts w:ascii="Calibri" w:hAnsi="Calibri" w:cs="Calibri"/>
                <w:sz w:val="24"/>
                <w:szCs w:val="24"/>
              </w:rPr>
              <w:t xml:space="preserve">definition for </w:t>
            </w:r>
            <w:r w:rsidR="00633EFE" w:rsidRPr="00010470">
              <w:rPr>
                <w:rFonts w:ascii="Calibri" w:hAnsi="Calibri" w:cs="Calibri"/>
                <w:sz w:val="24"/>
                <w:szCs w:val="24"/>
              </w:rPr>
              <w:t xml:space="preserve">“Hyperscale Data </w:t>
            </w:r>
            <w:r w:rsidR="00633EFE">
              <w:rPr>
                <w:rFonts w:ascii="Calibri" w:hAnsi="Calibri" w:cs="Calibri"/>
                <w:sz w:val="24"/>
                <w:szCs w:val="24"/>
              </w:rPr>
              <w:t>Center</w:t>
            </w:r>
            <w:r w:rsidR="00633EFE" w:rsidRPr="00010470">
              <w:rPr>
                <w:rFonts w:ascii="Calibri" w:hAnsi="Calibri" w:cs="Calibri"/>
                <w:sz w:val="24"/>
                <w:szCs w:val="24"/>
              </w:rPr>
              <w:t>”</w:t>
            </w:r>
            <w:r w:rsidR="00F018C3">
              <w:rPr>
                <w:rFonts w:ascii="Calibri" w:hAnsi="Calibri" w:cs="Calibri"/>
                <w:sz w:val="24"/>
                <w:szCs w:val="24"/>
              </w:rPr>
              <w:t xml:space="preserve"> under Thai law</w:t>
            </w:r>
            <w:r w:rsidR="0074785A">
              <w:rPr>
                <w:rFonts w:ascii="Calibri" w:hAnsi="Calibri" w:cs="Calibri"/>
                <w:sz w:val="24"/>
                <w:szCs w:val="24"/>
              </w:rPr>
              <w:t>,</w:t>
            </w:r>
            <w:r w:rsidR="00F018C3">
              <w:rPr>
                <w:rFonts w:ascii="Calibri" w:hAnsi="Calibri" w:cs="Calibri"/>
                <w:sz w:val="24"/>
                <w:szCs w:val="24"/>
              </w:rPr>
              <w:t xml:space="preserve"> </w:t>
            </w:r>
            <w:r w:rsidR="0074785A">
              <w:rPr>
                <w:rFonts w:ascii="Calibri" w:hAnsi="Calibri" w:cs="Calibri"/>
                <w:sz w:val="24"/>
                <w:szCs w:val="24"/>
              </w:rPr>
              <w:t>h</w:t>
            </w:r>
            <w:r w:rsidR="00F018C3">
              <w:rPr>
                <w:rFonts w:ascii="Calibri" w:hAnsi="Calibri" w:cs="Calibri"/>
                <w:sz w:val="24"/>
                <w:szCs w:val="24"/>
              </w:rPr>
              <w:t>owever,</w:t>
            </w:r>
            <w:r w:rsidR="00F018C3" w:rsidRPr="00F61CC4">
              <w:rPr>
                <w:rFonts w:ascii="Calibri" w:hAnsi="Calibri" w:cs="Calibri"/>
                <w:sz w:val="24"/>
                <w:szCs w:val="24"/>
              </w:rPr>
              <w:t xml:space="preserve"> </w:t>
            </w:r>
            <w:r w:rsidR="00F018C3">
              <w:rPr>
                <w:rFonts w:ascii="Calibri" w:hAnsi="Calibri" w:cs="Calibri"/>
                <w:sz w:val="24"/>
                <w:szCs w:val="24"/>
              </w:rPr>
              <w:t>t</w:t>
            </w:r>
            <w:r w:rsidR="00F018C3" w:rsidRPr="00F61CC4">
              <w:rPr>
                <w:rFonts w:ascii="Calibri" w:hAnsi="Calibri" w:cs="Calibri"/>
                <w:sz w:val="24"/>
                <w:szCs w:val="24"/>
              </w:rPr>
              <w:t xml:space="preserve">he Revenue Department may </w:t>
            </w:r>
            <w:r w:rsidR="0074785A">
              <w:rPr>
                <w:rFonts w:ascii="Calibri" w:hAnsi="Calibri" w:cs="Calibri"/>
                <w:sz w:val="24"/>
                <w:szCs w:val="24"/>
              </w:rPr>
              <w:t>formulate</w:t>
            </w:r>
            <w:r w:rsidR="0074785A" w:rsidRPr="00F61CC4">
              <w:rPr>
                <w:rFonts w:ascii="Calibri" w:hAnsi="Calibri" w:cs="Calibri"/>
                <w:sz w:val="24"/>
                <w:szCs w:val="24"/>
              </w:rPr>
              <w:t xml:space="preserve"> </w:t>
            </w:r>
            <w:r w:rsidR="00F018C3" w:rsidRPr="00F61CC4">
              <w:rPr>
                <w:rFonts w:ascii="Calibri" w:hAnsi="Calibri" w:cs="Calibri"/>
                <w:sz w:val="24"/>
                <w:szCs w:val="24"/>
              </w:rPr>
              <w:t xml:space="preserve">a definition of </w:t>
            </w:r>
            <w:r w:rsidR="008F09B9">
              <w:rPr>
                <w:rFonts w:ascii="Calibri" w:hAnsi="Calibri" w:cs="Calibri"/>
                <w:sz w:val="24"/>
                <w:szCs w:val="24"/>
              </w:rPr>
              <w:t xml:space="preserve">data center that will </w:t>
            </w:r>
            <w:r w:rsidR="0074785A">
              <w:rPr>
                <w:rFonts w:ascii="Calibri" w:hAnsi="Calibri" w:cs="Calibri"/>
                <w:sz w:val="24"/>
                <w:szCs w:val="24"/>
              </w:rPr>
              <w:t xml:space="preserve">be treated </w:t>
            </w:r>
            <w:r w:rsidR="00F018C3" w:rsidRPr="00F61CC4">
              <w:rPr>
                <w:rFonts w:ascii="Calibri" w:hAnsi="Calibri" w:cs="Calibri"/>
                <w:sz w:val="24"/>
                <w:szCs w:val="24"/>
              </w:rPr>
              <w:t xml:space="preserve">as the </w:t>
            </w:r>
            <w:r w:rsidR="0074785A">
              <w:rPr>
                <w:rFonts w:ascii="Calibri" w:hAnsi="Calibri" w:cs="Calibri"/>
                <w:sz w:val="24"/>
                <w:szCs w:val="24"/>
              </w:rPr>
              <w:t xml:space="preserve">definition of </w:t>
            </w:r>
            <w:proofErr w:type="spellStart"/>
            <w:r w:rsidR="00F018C3" w:rsidRPr="00F61CC4">
              <w:rPr>
                <w:rFonts w:ascii="Calibri" w:hAnsi="Calibri" w:cs="Calibri"/>
                <w:sz w:val="24"/>
                <w:szCs w:val="24"/>
              </w:rPr>
              <w:t>Hyperscale</w:t>
            </w:r>
            <w:proofErr w:type="spellEnd"/>
            <w:r w:rsidR="00F018C3" w:rsidRPr="00F61CC4">
              <w:rPr>
                <w:rFonts w:ascii="Calibri" w:hAnsi="Calibri" w:cs="Calibri"/>
                <w:sz w:val="24"/>
                <w:szCs w:val="24"/>
              </w:rPr>
              <w:t xml:space="preserve"> Data Center in the Royal Decree</w:t>
            </w:r>
            <w:r w:rsidR="00F018C3">
              <w:rPr>
                <w:rFonts w:ascii="Calibri" w:hAnsi="Calibri" w:cs="Calibri"/>
                <w:sz w:val="24"/>
                <w:szCs w:val="24"/>
              </w:rPr>
              <w:t>.</w:t>
            </w:r>
          </w:p>
          <w:p w14:paraId="2709689A" w14:textId="45B2F493" w:rsidR="00633EFE" w:rsidRDefault="00633EFE" w:rsidP="00633EFE">
            <w:pPr>
              <w:spacing w:after="240"/>
              <w:jc w:val="thaiDistribute"/>
              <w:rPr>
                <w:rFonts w:ascii="Calibri" w:hAnsi="Calibri" w:cs="Calibri"/>
                <w:sz w:val="24"/>
                <w:szCs w:val="24"/>
              </w:rPr>
            </w:pPr>
            <w:r>
              <w:rPr>
                <w:rFonts w:ascii="Calibri" w:hAnsi="Calibri" w:cs="Calibri"/>
                <w:sz w:val="24"/>
                <w:szCs w:val="24"/>
              </w:rPr>
              <w:t>Details of the d</w:t>
            </w:r>
            <w:r w:rsidRPr="00FD6CA7">
              <w:rPr>
                <w:rFonts w:ascii="Calibri" w:hAnsi="Calibri" w:cs="Calibri"/>
                <w:sz w:val="24"/>
                <w:szCs w:val="24"/>
              </w:rPr>
              <w:t xml:space="preserve">raft Royal Decree issued under the Revenue Code </w:t>
            </w:r>
            <w:r>
              <w:rPr>
                <w:rFonts w:ascii="Calibri" w:hAnsi="Calibri" w:cs="Calibri"/>
                <w:sz w:val="24"/>
                <w:szCs w:val="24"/>
              </w:rPr>
              <w:t>r</w:t>
            </w:r>
            <w:r w:rsidRPr="00FD6CA7">
              <w:rPr>
                <w:rFonts w:ascii="Calibri" w:hAnsi="Calibri" w:cs="Calibri"/>
                <w:sz w:val="24"/>
                <w:szCs w:val="24"/>
              </w:rPr>
              <w:t xml:space="preserve">egarding </w:t>
            </w:r>
            <w:r>
              <w:rPr>
                <w:rFonts w:ascii="Calibri" w:hAnsi="Calibri" w:cs="Calibri"/>
                <w:sz w:val="24"/>
                <w:szCs w:val="24"/>
              </w:rPr>
              <w:t>VAT</w:t>
            </w:r>
            <w:r w:rsidRPr="00FD6CA7">
              <w:rPr>
                <w:rFonts w:ascii="Calibri" w:hAnsi="Calibri" w:cs="Calibri"/>
                <w:sz w:val="24"/>
                <w:szCs w:val="24"/>
              </w:rPr>
              <w:t xml:space="preserve"> </w:t>
            </w:r>
            <w:r>
              <w:rPr>
                <w:rFonts w:ascii="Calibri" w:hAnsi="Calibri" w:cs="Calibri"/>
                <w:sz w:val="24"/>
                <w:szCs w:val="24"/>
              </w:rPr>
              <w:t>e</w:t>
            </w:r>
            <w:r w:rsidRPr="00FD6CA7">
              <w:rPr>
                <w:rFonts w:ascii="Calibri" w:hAnsi="Calibri" w:cs="Calibri"/>
                <w:sz w:val="24"/>
                <w:szCs w:val="24"/>
              </w:rPr>
              <w:t>xemption</w:t>
            </w:r>
            <w:r>
              <w:rPr>
                <w:rFonts w:ascii="Calibri" w:hAnsi="Calibri" w:cs="Calibri"/>
                <w:sz w:val="24"/>
                <w:szCs w:val="24"/>
              </w:rPr>
              <w:t xml:space="preserve"> for </w:t>
            </w:r>
            <w:r w:rsidRPr="00FD6CA7">
              <w:rPr>
                <w:rFonts w:ascii="Calibri" w:hAnsi="Calibri" w:cs="Calibri"/>
                <w:sz w:val="24"/>
                <w:szCs w:val="24"/>
              </w:rPr>
              <w:t>data hosting services</w:t>
            </w:r>
            <w:r>
              <w:rPr>
                <w:rFonts w:ascii="Calibri" w:hAnsi="Calibri" w:cs="Calibri"/>
                <w:sz w:val="24"/>
                <w:szCs w:val="24"/>
              </w:rPr>
              <w:t xml:space="preserve"> are summarized below.</w:t>
            </w:r>
            <w:r w:rsidRPr="00FD6CA7">
              <w:rPr>
                <w:rFonts w:ascii="Calibri" w:hAnsi="Calibri" w:cs="Calibri"/>
                <w:sz w:val="24"/>
                <w:szCs w:val="24"/>
              </w:rPr>
              <w:t xml:space="preserve"> </w:t>
            </w:r>
          </w:p>
          <w:p w14:paraId="60963656" w14:textId="5CC938A7" w:rsidR="00633EFE" w:rsidRPr="00FD6CA7" w:rsidRDefault="00633EFE" w:rsidP="00633EFE">
            <w:pPr>
              <w:spacing w:after="240"/>
              <w:jc w:val="thaiDistribute"/>
              <w:rPr>
                <w:rFonts w:ascii="Calibri" w:hAnsi="Calibri" w:cs="Calibri"/>
                <w:sz w:val="24"/>
                <w:szCs w:val="24"/>
              </w:rPr>
            </w:pPr>
            <w:r w:rsidRPr="00FD6CA7">
              <w:rPr>
                <w:rFonts w:ascii="Calibri" w:hAnsi="Calibri" w:cs="Calibri"/>
                <w:sz w:val="24"/>
                <w:szCs w:val="24"/>
              </w:rPr>
              <w:lastRenderedPageBreak/>
              <w:t xml:space="preserve">VAT </w:t>
            </w:r>
            <w:r>
              <w:rPr>
                <w:rFonts w:ascii="Calibri" w:hAnsi="Calibri" w:cs="Calibri"/>
                <w:sz w:val="24"/>
                <w:szCs w:val="24"/>
              </w:rPr>
              <w:t xml:space="preserve">will be exempt for </w:t>
            </w:r>
            <w:r w:rsidRPr="00FD6CA7">
              <w:rPr>
                <w:rFonts w:ascii="Calibri" w:hAnsi="Calibri" w:cs="Calibri"/>
                <w:sz w:val="24"/>
                <w:szCs w:val="24"/>
              </w:rPr>
              <w:t xml:space="preserve">the following services: </w:t>
            </w:r>
          </w:p>
          <w:p w14:paraId="5FDCA2F6" w14:textId="7D5D914D" w:rsidR="00633EFE" w:rsidRPr="00FD6CA7" w:rsidRDefault="00633EFE" w:rsidP="00633EFE">
            <w:pPr>
              <w:pStyle w:val="ListParagraph"/>
              <w:numPr>
                <w:ilvl w:val="0"/>
                <w:numId w:val="27"/>
              </w:numPr>
              <w:spacing w:after="240"/>
              <w:ind w:hanging="720"/>
              <w:contextualSpacing w:val="0"/>
              <w:jc w:val="thaiDistribute"/>
              <w:rPr>
                <w:rFonts w:ascii="Calibri" w:hAnsi="Calibri" w:cs="Calibri"/>
                <w:sz w:val="24"/>
                <w:szCs w:val="24"/>
              </w:rPr>
            </w:pPr>
            <w:r w:rsidRPr="00FD6CA7">
              <w:rPr>
                <w:rFonts w:ascii="Calibri" w:hAnsi="Calibri" w:cs="Calibri"/>
                <w:sz w:val="24"/>
                <w:szCs w:val="24"/>
              </w:rPr>
              <w:t>Services for server</w:t>
            </w:r>
            <w:r>
              <w:rPr>
                <w:rFonts w:ascii="Calibri" w:hAnsi="Calibri" w:cs="Calibri"/>
                <w:sz w:val="24"/>
                <w:szCs w:val="24"/>
              </w:rPr>
              <w:t>s</w:t>
            </w:r>
            <w:r w:rsidRPr="00FD6CA7">
              <w:rPr>
                <w:rFonts w:ascii="Calibri" w:hAnsi="Calibri" w:cs="Calibri"/>
                <w:sz w:val="24"/>
                <w:szCs w:val="24"/>
              </w:rPr>
              <w:t xml:space="preserve"> or related </w:t>
            </w:r>
            <w:r>
              <w:rPr>
                <w:rFonts w:ascii="Calibri" w:hAnsi="Calibri" w:cs="Calibri"/>
                <w:sz w:val="24"/>
                <w:szCs w:val="24"/>
              </w:rPr>
              <w:t>equipment</w:t>
            </w:r>
            <w:r w:rsidRPr="00FD6CA7">
              <w:rPr>
                <w:rFonts w:ascii="Calibri" w:hAnsi="Calibri" w:cs="Calibri"/>
                <w:sz w:val="24"/>
                <w:szCs w:val="24"/>
              </w:rPr>
              <w:t xml:space="preserve"> </w:t>
            </w:r>
            <w:r>
              <w:rPr>
                <w:rFonts w:ascii="Calibri" w:hAnsi="Calibri" w:cs="Calibri"/>
                <w:sz w:val="24"/>
                <w:szCs w:val="24"/>
              </w:rPr>
              <w:t>for</w:t>
            </w:r>
            <w:r w:rsidRPr="00FD6CA7">
              <w:rPr>
                <w:rFonts w:ascii="Calibri" w:hAnsi="Calibri" w:cs="Calibri"/>
                <w:sz w:val="24"/>
                <w:szCs w:val="24"/>
              </w:rPr>
              <w:t xml:space="preserve"> storing, processing and connecting electronic data via the internet;</w:t>
            </w:r>
            <w:r>
              <w:rPr>
                <w:rFonts w:ascii="Calibri" w:hAnsi="Calibri" w:cs="Calibri"/>
                <w:sz w:val="24"/>
                <w:szCs w:val="24"/>
              </w:rPr>
              <w:t xml:space="preserve"> or</w:t>
            </w:r>
          </w:p>
          <w:p w14:paraId="713911E1" w14:textId="354B109A" w:rsidR="00633EFE" w:rsidRDefault="00633EFE" w:rsidP="00633EFE">
            <w:pPr>
              <w:pStyle w:val="ListParagraph"/>
              <w:numPr>
                <w:ilvl w:val="0"/>
                <w:numId w:val="27"/>
              </w:numPr>
              <w:spacing w:after="240"/>
              <w:ind w:hanging="720"/>
              <w:contextualSpacing w:val="0"/>
              <w:jc w:val="thaiDistribute"/>
              <w:rPr>
                <w:rFonts w:ascii="Calibri" w:hAnsi="Calibri" w:cs="Calibri"/>
                <w:sz w:val="24"/>
                <w:szCs w:val="24"/>
              </w:rPr>
            </w:pPr>
            <w:r w:rsidRPr="00FD6CA7">
              <w:rPr>
                <w:rFonts w:ascii="Calibri" w:hAnsi="Calibri" w:cs="Calibri"/>
                <w:sz w:val="24"/>
                <w:szCs w:val="24"/>
              </w:rPr>
              <w:t>Disaster recovery site</w:t>
            </w:r>
            <w:r>
              <w:rPr>
                <w:rFonts w:ascii="Calibri" w:hAnsi="Calibri" w:cs="Calibri"/>
                <w:sz w:val="24"/>
                <w:szCs w:val="24"/>
              </w:rPr>
              <w:t>s</w:t>
            </w:r>
            <w:r w:rsidRPr="00FD6CA7">
              <w:rPr>
                <w:rFonts w:ascii="Calibri" w:hAnsi="Calibri" w:cs="Calibri"/>
                <w:sz w:val="24"/>
                <w:szCs w:val="24"/>
              </w:rPr>
              <w:t>, connection with internet service providers or cloud service provider</w:t>
            </w:r>
            <w:r>
              <w:rPr>
                <w:rFonts w:ascii="Calibri" w:hAnsi="Calibri" w:cs="Calibri"/>
                <w:sz w:val="24"/>
                <w:szCs w:val="24"/>
              </w:rPr>
              <w:t>s</w:t>
            </w:r>
            <w:r w:rsidRPr="00FD6CA7">
              <w:rPr>
                <w:rFonts w:ascii="Calibri" w:hAnsi="Calibri" w:cs="Calibri"/>
                <w:sz w:val="24"/>
                <w:szCs w:val="24"/>
              </w:rPr>
              <w:t>, and system</w:t>
            </w:r>
            <w:r>
              <w:rPr>
                <w:rFonts w:ascii="Calibri" w:hAnsi="Calibri" w:cs="Calibri"/>
                <w:sz w:val="24"/>
                <w:szCs w:val="24"/>
              </w:rPr>
              <w:t>s</w:t>
            </w:r>
            <w:r w:rsidRPr="00FD6CA7">
              <w:rPr>
                <w:rFonts w:ascii="Calibri" w:hAnsi="Calibri" w:cs="Calibri"/>
                <w:sz w:val="24"/>
                <w:szCs w:val="24"/>
              </w:rPr>
              <w:t xml:space="preserve"> management and securities services as supporting service</w:t>
            </w:r>
            <w:r>
              <w:rPr>
                <w:rFonts w:ascii="Calibri" w:hAnsi="Calibri" w:cs="Calibri"/>
                <w:sz w:val="24"/>
                <w:szCs w:val="24"/>
              </w:rPr>
              <w:t xml:space="preserve">s </w:t>
            </w:r>
            <w:r w:rsidRPr="00FD6CA7">
              <w:rPr>
                <w:rFonts w:ascii="Calibri" w:hAnsi="Calibri" w:cs="Calibri"/>
                <w:sz w:val="24"/>
                <w:szCs w:val="24"/>
              </w:rPr>
              <w:t xml:space="preserve">of the services in </w:t>
            </w:r>
            <w:r>
              <w:rPr>
                <w:rFonts w:ascii="Calibri" w:hAnsi="Calibri" w:cs="Calibri"/>
                <w:sz w:val="24"/>
                <w:szCs w:val="24"/>
              </w:rPr>
              <w:t xml:space="preserve">item </w:t>
            </w:r>
            <w:r w:rsidRPr="00FD6CA7">
              <w:rPr>
                <w:rFonts w:ascii="Calibri" w:hAnsi="Calibri" w:cs="Calibri"/>
                <w:sz w:val="24"/>
                <w:szCs w:val="24"/>
              </w:rPr>
              <w:t>(1)</w:t>
            </w:r>
            <w:r>
              <w:rPr>
                <w:rFonts w:ascii="Calibri" w:hAnsi="Calibri" w:cs="Calibri"/>
                <w:sz w:val="24"/>
                <w:szCs w:val="24"/>
              </w:rPr>
              <w:t>.</w:t>
            </w:r>
          </w:p>
          <w:p w14:paraId="09699628" w14:textId="5106E64B" w:rsidR="00633EFE" w:rsidRDefault="00633EFE" w:rsidP="00633EFE">
            <w:pPr>
              <w:spacing w:after="240"/>
              <w:jc w:val="thaiDistribute"/>
              <w:rPr>
                <w:rFonts w:ascii="Calibri" w:hAnsi="Calibri" w:cs="Calibri"/>
                <w:sz w:val="24"/>
                <w:szCs w:val="24"/>
              </w:rPr>
            </w:pPr>
            <w:r>
              <w:rPr>
                <w:rFonts w:ascii="Calibri" w:hAnsi="Calibri" w:cs="Calibri"/>
                <w:sz w:val="24"/>
                <w:szCs w:val="24"/>
              </w:rPr>
              <w:t xml:space="preserve">To be eligible for </w:t>
            </w:r>
            <w:r w:rsidR="004A481F">
              <w:rPr>
                <w:rFonts w:ascii="Calibri" w:hAnsi="Calibri" w:cs="Calibri"/>
                <w:sz w:val="24"/>
                <w:szCs w:val="24"/>
              </w:rPr>
              <w:t xml:space="preserve">the </w:t>
            </w:r>
            <w:r>
              <w:rPr>
                <w:rFonts w:ascii="Calibri" w:hAnsi="Calibri" w:cs="Calibri"/>
                <w:sz w:val="24"/>
                <w:szCs w:val="24"/>
              </w:rPr>
              <w:t xml:space="preserve">VAT exemption for data hosting services, the VAT </w:t>
            </w:r>
            <w:r w:rsidRPr="00A11F31">
              <w:rPr>
                <w:rFonts w:ascii="Calibri" w:hAnsi="Calibri" w:cs="Calibri"/>
                <w:sz w:val="24"/>
                <w:szCs w:val="24"/>
              </w:rPr>
              <w:t>registrant applying for the exemption must be a data center business operator who has qualifications and complies with all rules, procedures and conditions as prescribed</w:t>
            </w:r>
            <w:r>
              <w:rPr>
                <w:rFonts w:ascii="Calibri" w:hAnsi="Calibri" w:cs="Calibri"/>
                <w:sz w:val="24"/>
                <w:szCs w:val="24"/>
              </w:rPr>
              <w:t xml:space="preserve"> by the Director-General of the Revenue Department.  We will </w:t>
            </w:r>
            <w:r w:rsidR="004A481F">
              <w:rPr>
                <w:rFonts w:ascii="Calibri" w:hAnsi="Calibri" w:cs="Calibri"/>
                <w:sz w:val="24"/>
                <w:szCs w:val="24"/>
              </w:rPr>
              <w:t xml:space="preserve">provide an </w:t>
            </w:r>
            <w:r>
              <w:rPr>
                <w:rFonts w:ascii="Calibri" w:hAnsi="Calibri" w:cs="Calibri"/>
                <w:sz w:val="24"/>
                <w:szCs w:val="24"/>
              </w:rPr>
              <w:t xml:space="preserve">update </w:t>
            </w:r>
            <w:r w:rsidR="004A481F">
              <w:rPr>
                <w:rFonts w:ascii="Calibri" w:hAnsi="Calibri" w:cs="Calibri"/>
                <w:sz w:val="24"/>
                <w:szCs w:val="24"/>
              </w:rPr>
              <w:t xml:space="preserve">of </w:t>
            </w:r>
            <w:r>
              <w:rPr>
                <w:rFonts w:ascii="Calibri" w:hAnsi="Calibri" w:cs="Calibri"/>
                <w:sz w:val="24"/>
                <w:szCs w:val="24"/>
              </w:rPr>
              <w:t xml:space="preserve">the details of the rules and conditions </w:t>
            </w:r>
            <w:r w:rsidR="004A481F">
              <w:rPr>
                <w:rFonts w:ascii="Calibri" w:hAnsi="Calibri" w:cs="Calibri"/>
                <w:sz w:val="24"/>
                <w:szCs w:val="24"/>
              </w:rPr>
              <w:t xml:space="preserve">when </w:t>
            </w:r>
            <w:r>
              <w:rPr>
                <w:rFonts w:ascii="Calibri" w:hAnsi="Calibri" w:cs="Calibri"/>
                <w:sz w:val="24"/>
                <w:szCs w:val="24"/>
              </w:rPr>
              <w:t xml:space="preserve">they are officially issued. Furthermore, the VAT registrant must file </w:t>
            </w:r>
            <w:r w:rsidR="00DA3CCB">
              <w:rPr>
                <w:rFonts w:ascii="Calibri" w:hAnsi="Calibri" w:cs="Calibri"/>
                <w:sz w:val="24"/>
                <w:szCs w:val="24"/>
              </w:rPr>
              <w:t>an</w:t>
            </w:r>
            <w:r w:rsidR="004A481F">
              <w:rPr>
                <w:rFonts w:ascii="Calibri" w:hAnsi="Calibri" w:cs="Calibri"/>
                <w:sz w:val="24"/>
                <w:szCs w:val="24"/>
              </w:rPr>
              <w:t xml:space="preserve"> </w:t>
            </w:r>
            <w:r>
              <w:rPr>
                <w:rFonts w:ascii="Calibri" w:hAnsi="Calibri" w:cs="Calibri"/>
                <w:sz w:val="24"/>
                <w:szCs w:val="24"/>
              </w:rPr>
              <w:t xml:space="preserve">application form for the exemption within five (5) years from the effective date of the Royal Decree. </w:t>
            </w:r>
          </w:p>
          <w:p w14:paraId="425E045A" w14:textId="505A05F7" w:rsidR="00633EFE" w:rsidRPr="00FD6CA7" w:rsidRDefault="00633EFE" w:rsidP="00633EFE">
            <w:pPr>
              <w:spacing w:after="240"/>
              <w:jc w:val="thaiDistribute"/>
              <w:rPr>
                <w:rFonts w:ascii="Calibri" w:hAnsi="Calibri" w:cs="Calibri"/>
                <w:sz w:val="24"/>
                <w:szCs w:val="24"/>
              </w:rPr>
            </w:pPr>
            <w:r>
              <w:rPr>
                <w:rFonts w:ascii="Calibri" w:hAnsi="Calibri" w:cs="Calibri"/>
                <w:sz w:val="24"/>
                <w:szCs w:val="24"/>
              </w:rPr>
              <w:t xml:space="preserve">The VAT exemption for data hosting services would encourage huge cloud service provider </w:t>
            </w:r>
            <w:r w:rsidRPr="00E1638A">
              <w:rPr>
                <w:rFonts w:ascii="Calibri" w:hAnsi="Calibri" w:cs="Calibri"/>
                <w:sz w:val="24"/>
                <w:szCs w:val="24"/>
              </w:rPr>
              <w:t>companies that work with big data</w:t>
            </w:r>
            <w:r>
              <w:rPr>
                <w:rFonts w:ascii="Calibri" w:hAnsi="Calibri" w:cs="Calibri"/>
                <w:sz w:val="24"/>
                <w:szCs w:val="24"/>
              </w:rPr>
              <w:t xml:space="preserve"> to consider Thailand as their next investment destination, and will also encourage companies in Thailand to use cloud service providers that have storage locations in Thailand to manage their data.</w:t>
            </w:r>
          </w:p>
          <w:p w14:paraId="4AC7968E" w14:textId="28A3C32D" w:rsidR="00633EFE" w:rsidRPr="00F61CC4" w:rsidRDefault="00633EFE" w:rsidP="00633EFE">
            <w:pPr>
              <w:spacing w:after="240"/>
              <w:jc w:val="both"/>
              <w:rPr>
                <w:rFonts w:ascii="Calibri" w:hAnsi="Calibri"/>
                <w:color w:val="000000"/>
                <w:sz w:val="24"/>
                <w:szCs w:val="24"/>
                <w:cs/>
              </w:rPr>
            </w:pPr>
            <w:r w:rsidRPr="003E344C">
              <w:rPr>
                <w:rFonts w:cstheme="minorHAnsi"/>
                <w:sz w:val="24"/>
                <w:szCs w:val="24"/>
              </w:rPr>
              <w:t>For further information about the publication of the Royal Decree</w:t>
            </w:r>
            <w:r>
              <w:rPr>
                <w:rFonts w:cstheme="minorHAnsi"/>
                <w:sz w:val="24"/>
                <w:szCs w:val="24"/>
              </w:rPr>
              <w:t xml:space="preserve"> </w:t>
            </w:r>
            <w:r w:rsidRPr="003E344C">
              <w:rPr>
                <w:rFonts w:cstheme="minorHAnsi"/>
                <w:sz w:val="24"/>
                <w:szCs w:val="24"/>
              </w:rPr>
              <w:t>or relat</w:t>
            </w:r>
            <w:r>
              <w:rPr>
                <w:rFonts w:cstheme="minorHAnsi"/>
                <w:sz w:val="24"/>
                <w:szCs w:val="24"/>
              </w:rPr>
              <w:t xml:space="preserve">ed </w:t>
            </w:r>
            <w:r w:rsidRPr="003E344C">
              <w:rPr>
                <w:rFonts w:cstheme="minorHAnsi"/>
                <w:sz w:val="24"/>
                <w:szCs w:val="24"/>
              </w:rPr>
              <w:t>tax benefits</w:t>
            </w:r>
            <w:r>
              <w:rPr>
                <w:rFonts w:cstheme="minorHAnsi"/>
                <w:sz w:val="24"/>
                <w:szCs w:val="24"/>
              </w:rPr>
              <w:t xml:space="preserve"> for </w:t>
            </w:r>
            <w:r w:rsidRPr="00FD6CA7">
              <w:rPr>
                <w:rFonts w:ascii="Calibri" w:hAnsi="Calibri" w:cs="Calibri"/>
                <w:sz w:val="24"/>
                <w:szCs w:val="24"/>
              </w:rPr>
              <w:t>data hosting services</w:t>
            </w:r>
            <w:r w:rsidRPr="003E344C">
              <w:rPr>
                <w:rFonts w:cstheme="minorHAnsi"/>
                <w:sz w:val="24"/>
                <w:szCs w:val="24"/>
              </w:rPr>
              <w:t>,</w:t>
            </w:r>
            <w:r>
              <w:rPr>
                <w:rFonts w:cstheme="minorHAnsi"/>
                <w:sz w:val="24"/>
                <w:szCs w:val="24"/>
              </w:rPr>
              <w:t xml:space="preserve"> or other tax matters,</w:t>
            </w:r>
            <w:r w:rsidRPr="003E344C">
              <w:rPr>
                <w:rFonts w:cstheme="minorHAnsi"/>
                <w:sz w:val="24"/>
                <w:szCs w:val="24"/>
              </w:rPr>
              <w:t xml:space="preserve"> please contact the authors</w:t>
            </w:r>
            <w:r>
              <w:rPr>
                <w:rFonts w:cstheme="minorHAnsi"/>
                <w:sz w:val="24"/>
                <w:szCs w:val="24"/>
              </w:rPr>
              <w:t xml:space="preserve">. </w:t>
            </w:r>
          </w:p>
        </w:tc>
        <w:tc>
          <w:tcPr>
            <w:tcW w:w="244" w:type="dxa"/>
          </w:tcPr>
          <w:p w14:paraId="65E7B36E" w14:textId="77777777" w:rsidR="00633EFE" w:rsidRPr="00AC1B5A" w:rsidRDefault="00633EFE" w:rsidP="00633EFE">
            <w:pPr>
              <w:rPr>
                <w:rFonts w:ascii="Calibri" w:hAnsi="Calibri" w:cs="Calibri"/>
                <w:b/>
                <w:bCs/>
                <w:noProof/>
                <w:color w:val="F05425"/>
                <w:sz w:val="24"/>
                <w:szCs w:val="24"/>
              </w:rPr>
            </w:pPr>
          </w:p>
        </w:tc>
        <w:tc>
          <w:tcPr>
            <w:tcW w:w="2635" w:type="dxa"/>
            <w:shd w:val="clear" w:color="auto" w:fill="E7E6E6" w:themeFill="background2"/>
          </w:tcPr>
          <w:p w14:paraId="26796B51" w14:textId="37E68527" w:rsidR="00633EFE" w:rsidRPr="0055623A" w:rsidRDefault="002D5DAA" w:rsidP="00633EFE">
            <w:pPr>
              <w:spacing w:before="120" w:after="120"/>
              <w:suppressOverlap/>
              <w:rPr>
                <w:rFonts w:ascii="Calibri" w:hAnsi="Calibri" w:cs="Browallia New"/>
                <w:b/>
                <w:bCs/>
                <w:color w:val="F05425"/>
                <w:sz w:val="32"/>
                <w:szCs w:val="40"/>
                <w:cs/>
              </w:rPr>
            </w:pPr>
            <w:r>
              <w:rPr>
                <w:rFonts w:ascii="Calibri" w:hAnsi="Calibri"/>
                <w:b/>
                <w:bCs/>
                <w:color w:val="F05425"/>
                <w:sz w:val="32"/>
                <w:szCs w:val="32"/>
              </w:rPr>
              <w:t>Septe</w:t>
            </w:r>
            <w:r w:rsidRPr="00730FA3">
              <w:rPr>
                <w:rFonts w:ascii="Calibri" w:hAnsi="Calibri"/>
                <w:b/>
                <w:bCs/>
                <w:color w:val="F05425"/>
                <w:sz w:val="32"/>
                <w:szCs w:val="32"/>
              </w:rPr>
              <w:t>m</w:t>
            </w:r>
            <w:r>
              <w:rPr>
                <w:rFonts w:ascii="Calibri" w:hAnsi="Calibri"/>
                <w:b/>
                <w:bCs/>
                <w:color w:val="F05425"/>
                <w:sz w:val="32"/>
                <w:szCs w:val="32"/>
              </w:rPr>
              <w:t>ber</w:t>
            </w:r>
            <w:r>
              <w:rPr>
                <w:rFonts w:ascii="Calibri" w:hAnsi="Calibri" w:cs="Calibri"/>
                <w:b/>
                <w:bCs/>
                <w:color w:val="F05425"/>
                <w:sz w:val="32"/>
                <w:szCs w:val="32"/>
              </w:rPr>
              <w:t xml:space="preserve"> </w:t>
            </w:r>
            <w:r w:rsidR="00633EFE">
              <w:rPr>
                <w:rFonts w:ascii="Calibri" w:hAnsi="Calibri" w:cs="Calibri"/>
                <w:b/>
                <w:bCs/>
                <w:color w:val="F05425"/>
                <w:sz w:val="32"/>
                <w:szCs w:val="32"/>
              </w:rPr>
              <w:t>2022</w:t>
            </w:r>
          </w:p>
          <w:p w14:paraId="1B16D4A0" w14:textId="77777777" w:rsidR="00633EFE" w:rsidRPr="00332118" w:rsidRDefault="00633EFE" w:rsidP="00633EFE">
            <w:pPr>
              <w:spacing w:before="120" w:after="120"/>
              <w:suppressOverlap/>
              <w:rPr>
                <w:rFonts w:ascii="Calibri" w:hAnsi="Calibri" w:cs="Calibri"/>
                <w:b/>
                <w:bCs/>
                <w:color w:val="F05425"/>
                <w:szCs w:val="22"/>
              </w:rPr>
            </w:pPr>
          </w:p>
          <w:p w14:paraId="55E7BB91" w14:textId="77777777" w:rsidR="00633EFE" w:rsidRPr="00AC1B5A" w:rsidRDefault="00633EFE" w:rsidP="00633EFE">
            <w:pPr>
              <w:spacing w:before="120" w:after="120"/>
              <w:suppressOverlap/>
              <w:rPr>
                <w:rFonts w:ascii="Calibri" w:hAnsi="Calibri" w:cs="Calibri"/>
                <w:b/>
                <w:bCs/>
                <w:color w:val="F05425"/>
                <w:sz w:val="32"/>
                <w:szCs w:val="32"/>
              </w:rPr>
            </w:pPr>
            <w:r w:rsidRPr="00AC1B5A">
              <w:rPr>
                <w:rFonts w:ascii="Calibri" w:hAnsi="Calibri" w:cs="Calibri"/>
                <w:b/>
                <w:bCs/>
                <w:color w:val="F05425"/>
                <w:sz w:val="32"/>
                <w:szCs w:val="32"/>
              </w:rPr>
              <w:t>Get in touch</w:t>
            </w:r>
          </w:p>
          <w:p w14:paraId="3613816B" w14:textId="77777777" w:rsidR="00633EFE" w:rsidRDefault="00633EFE" w:rsidP="00633EFE">
            <w:pPr>
              <w:spacing w:before="120" w:after="120"/>
              <w:suppressOverlap/>
              <w:rPr>
                <w:rFonts w:ascii="Calibri" w:hAnsi="Calibri" w:cs="Calibri"/>
                <w:color w:val="000000" w:themeColor="text1"/>
                <w:szCs w:val="22"/>
              </w:rPr>
            </w:pPr>
            <w:r w:rsidRPr="00AC1B5A">
              <w:rPr>
                <w:rFonts w:ascii="Calibri" w:hAnsi="Calibri" w:cs="Calibri"/>
                <w:b/>
                <w:bCs/>
                <w:color w:val="F05425"/>
                <w:sz w:val="24"/>
                <w:szCs w:val="24"/>
              </w:rPr>
              <w:t>___________________</w:t>
            </w:r>
          </w:p>
          <w:p w14:paraId="2558B43F" w14:textId="77777777" w:rsidR="00633EFE" w:rsidRPr="00AC1B5A" w:rsidRDefault="00633EFE" w:rsidP="00633EFE">
            <w:pPr>
              <w:spacing w:before="120" w:after="120"/>
              <w:suppressOverlap/>
              <w:rPr>
                <w:rFonts w:ascii="Calibri" w:hAnsi="Calibri" w:cs="Calibri"/>
                <w:color w:val="000000" w:themeColor="text1"/>
                <w:sz w:val="24"/>
                <w:szCs w:val="24"/>
              </w:rPr>
            </w:pPr>
            <w:r w:rsidRPr="006C4EF4">
              <w:rPr>
                <w:rFonts w:ascii="Calibri" w:hAnsi="Calibri" w:cs="Calibri"/>
                <w:b/>
                <w:bCs/>
                <w:color w:val="000000" w:themeColor="text1"/>
                <w:szCs w:val="22"/>
              </w:rPr>
              <w:t xml:space="preserve">Saravut </w:t>
            </w:r>
            <w:r w:rsidRPr="006C4EF4">
              <w:rPr>
                <w:rFonts w:ascii="Calibri" w:hAnsi="Calibri"/>
                <w:b/>
                <w:bCs/>
                <w:color w:val="000000" w:themeColor="text1"/>
                <w:szCs w:val="22"/>
              </w:rPr>
              <w:t>Krailadsiri</w:t>
            </w:r>
            <w:r w:rsidRPr="00AC1B5A">
              <w:rPr>
                <w:rFonts w:ascii="Calibri" w:hAnsi="Calibri" w:cs="Calibri"/>
                <w:color w:val="000000" w:themeColor="text1"/>
                <w:sz w:val="24"/>
                <w:szCs w:val="24"/>
              </w:rPr>
              <w:br/>
            </w:r>
            <w:r w:rsidRPr="00AC1B5A">
              <w:rPr>
                <w:rFonts w:ascii="Calibri" w:hAnsi="Calibri" w:cs="Calibri"/>
                <w:color w:val="000000" w:themeColor="text1"/>
                <w:sz w:val="20"/>
                <w:szCs w:val="20"/>
              </w:rPr>
              <w:t>Partner</w:t>
            </w:r>
            <w:r w:rsidRPr="00AC1B5A">
              <w:rPr>
                <w:rFonts w:ascii="Calibri" w:hAnsi="Calibri" w:cs="Calibri"/>
                <w:color w:val="000000" w:themeColor="text1"/>
                <w:sz w:val="20"/>
                <w:szCs w:val="20"/>
              </w:rPr>
              <w:br/>
            </w:r>
            <w:hyperlink r:id="rId9" w:history="1">
              <w:r w:rsidRPr="0092285C">
                <w:rPr>
                  <w:rStyle w:val="Hyperlink"/>
                  <w:rFonts w:ascii="Calibri" w:hAnsi="Calibri" w:cs="Calibri"/>
                  <w:sz w:val="20"/>
                  <w:szCs w:val="20"/>
                </w:rPr>
                <w:t>saravut.k@kap.co.th</w:t>
              </w:r>
            </w:hyperlink>
          </w:p>
          <w:p w14:paraId="5707AE93" w14:textId="77777777" w:rsidR="00633EFE" w:rsidRDefault="00633EFE" w:rsidP="00633EFE">
            <w:pPr>
              <w:rPr>
                <w:rFonts w:ascii="Calibri" w:hAnsi="Calibri" w:cs="Calibri"/>
                <w:b/>
                <w:bCs/>
                <w:color w:val="000000" w:themeColor="text1"/>
                <w:szCs w:val="22"/>
              </w:rPr>
            </w:pPr>
            <w:r>
              <w:rPr>
                <w:rFonts w:ascii="Calibri" w:hAnsi="Calibri" w:cs="Calibri"/>
                <w:b/>
                <w:bCs/>
                <w:color w:val="000000" w:themeColor="text1"/>
                <w:szCs w:val="22"/>
              </w:rPr>
              <w:t>Suchaya Tangsiri</w:t>
            </w:r>
          </w:p>
          <w:p w14:paraId="5CC12780" w14:textId="77777777" w:rsidR="00633EFE" w:rsidRPr="003E705B" w:rsidRDefault="00633EFE" w:rsidP="00633EFE">
            <w:pPr>
              <w:rPr>
                <w:rFonts w:ascii="Calibri" w:hAnsi="Calibri" w:cs="Calibri"/>
                <w:color w:val="000000" w:themeColor="text1"/>
                <w:sz w:val="20"/>
                <w:szCs w:val="20"/>
              </w:rPr>
            </w:pPr>
            <w:r w:rsidRPr="003E705B">
              <w:rPr>
                <w:rFonts w:ascii="Calibri" w:hAnsi="Calibri" w:cs="Calibri"/>
                <w:color w:val="000000" w:themeColor="text1"/>
                <w:sz w:val="20"/>
                <w:szCs w:val="20"/>
              </w:rPr>
              <w:t>Associate</w:t>
            </w:r>
          </w:p>
          <w:p w14:paraId="79153B21" w14:textId="77777777" w:rsidR="00633EFE" w:rsidRDefault="00B02CBA" w:rsidP="00633EFE">
            <w:pPr>
              <w:rPr>
                <w:rStyle w:val="Hyperlink"/>
                <w:rFonts w:cs="Calibri"/>
                <w:sz w:val="20"/>
                <w:szCs w:val="20"/>
              </w:rPr>
            </w:pPr>
            <w:hyperlink r:id="rId10" w:history="1">
              <w:r w:rsidR="00633EFE" w:rsidRPr="00837999">
                <w:rPr>
                  <w:rStyle w:val="Hyperlink"/>
                  <w:rFonts w:cs="Calibri"/>
                  <w:sz w:val="20"/>
                  <w:szCs w:val="20"/>
                </w:rPr>
                <w:t>Suchaya.t@kap.co.th</w:t>
              </w:r>
            </w:hyperlink>
          </w:p>
          <w:p w14:paraId="3E8A54D4" w14:textId="77777777" w:rsidR="00633EFE" w:rsidRDefault="00633EFE" w:rsidP="00633EFE">
            <w:pPr>
              <w:rPr>
                <w:rStyle w:val="Hyperlink"/>
                <w:rFonts w:cs="Calibri"/>
                <w:sz w:val="20"/>
                <w:szCs w:val="20"/>
              </w:rPr>
            </w:pPr>
          </w:p>
          <w:p w14:paraId="5BE51BF6" w14:textId="77777777" w:rsidR="00633EFE" w:rsidRDefault="00633EFE" w:rsidP="00633EFE">
            <w:pPr>
              <w:rPr>
                <w:rFonts w:ascii="Calibri" w:hAnsi="Calibri" w:cs="Calibri"/>
                <w:b/>
                <w:bCs/>
                <w:color w:val="000000" w:themeColor="text1"/>
                <w:szCs w:val="22"/>
              </w:rPr>
            </w:pPr>
            <w:r w:rsidRPr="004846E2">
              <w:rPr>
                <w:rFonts w:ascii="Calibri" w:hAnsi="Calibri" w:cs="Calibri"/>
                <w:b/>
                <w:bCs/>
                <w:color w:val="000000" w:themeColor="text1"/>
                <w:szCs w:val="22"/>
              </w:rPr>
              <w:t>Natthamol Dechpokked</w:t>
            </w:r>
          </w:p>
          <w:p w14:paraId="7F6E8920" w14:textId="77777777" w:rsidR="00633EFE" w:rsidRPr="004846E2" w:rsidRDefault="00633EFE" w:rsidP="00633EFE">
            <w:pPr>
              <w:rPr>
                <w:rStyle w:val="Hyperlink"/>
                <w:rFonts w:ascii="Calibri" w:hAnsi="Calibri" w:cs="Calibri"/>
                <w:sz w:val="20"/>
                <w:szCs w:val="20"/>
                <w:u w:val="none"/>
              </w:rPr>
            </w:pPr>
            <w:r w:rsidRPr="003E705B">
              <w:rPr>
                <w:rFonts w:ascii="Calibri" w:hAnsi="Calibri" w:cs="Calibri"/>
                <w:color w:val="000000" w:themeColor="text1"/>
                <w:sz w:val="20"/>
                <w:szCs w:val="20"/>
              </w:rPr>
              <w:t>Associate</w:t>
            </w:r>
          </w:p>
          <w:p w14:paraId="4E8F8BE2" w14:textId="77777777" w:rsidR="00633EFE" w:rsidRPr="003E705B" w:rsidRDefault="00633EFE" w:rsidP="00633EFE">
            <w:pPr>
              <w:rPr>
                <w:rStyle w:val="Hyperlink"/>
                <w:rFonts w:cs="Calibri"/>
                <w:sz w:val="20"/>
                <w:szCs w:val="20"/>
              </w:rPr>
            </w:pPr>
            <w:r w:rsidRPr="004846E2">
              <w:rPr>
                <w:rStyle w:val="Hyperlink"/>
                <w:rFonts w:cs="Calibri"/>
                <w:sz w:val="20"/>
                <w:szCs w:val="20"/>
              </w:rPr>
              <w:t>natthamol.d@kap.co.th</w:t>
            </w:r>
          </w:p>
          <w:p w14:paraId="73F62F4C" w14:textId="77777777" w:rsidR="00633EFE" w:rsidRDefault="00633EFE" w:rsidP="00633EFE">
            <w:pPr>
              <w:rPr>
                <w:rFonts w:ascii="Calibri" w:hAnsi="Calibri"/>
                <w:b/>
                <w:bCs/>
                <w:color w:val="F05425"/>
                <w:sz w:val="24"/>
                <w:szCs w:val="24"/>
              </w:rPr>
            </w:pPr>
          </w:p>
          <w:p w14:paraId="46815A6A" w14:textId="3F968700" w:rsidR="00633EFE" w:rsidRDefault="00633EFE" w:rsidP="00633EFE">
            <w:pPr>
              <w:rPr>
                <w:rFonts w:ascii="Calibri" w:hAnsi="Calibri" w:cs="Calibri"/>
                <w:b/>
                <w:bCs/>
                <w:color w:val="F05425"/>
                <w:sz w:val="24"/>
                <w:szCs w:val="24"/>
              </w:rPr>
            </w:pPr>
          </w:p>
          <w:p w14:paraId="0CC5D94E" w14:textId="1D2E31B2" w:rsidR="00730FA3" w:rsidRDefault="00730FA3" w:rsidP="00633EFE">
            <w:pPr>
              <w:rPr>
                <w:rFonts w:ascii="Calibri" w:hAnsi="Calibri" w:cs="Calibri"/>
                <w:b/>
                <w:bCs/>
                <w:color w:val="F05425"/>
                <w:sz w:val="24"/>
                <w:szCs w:val="24"/>
              </w:rPr>
            </w:pPr>
          </w:p>
          <w:p w14:paraId="10354186" w14:textId="77777777" w:rsidR="00730FA3" w:rsidRPr="00AC1B5A" w:rsidRDefault="00730FA3" w:rsidP="00633EFE">
            <w:pPr>
              <w:rPr>
                <w:rFonts w:ascii="Calibri" w:hAnsi="Calibri" w:cs="Calibri"/>
                <w:b/>
                <w:bCs/>
                <w:color w:val="F05425"/>
                <w:sz w:val="24"/>
                <w:szCs w:val="24"/>
              </w:rPr>
            </w:pPr>
          </w:p>
          <w:p w14:paraId="6B766C3F" w14:textId="2A41613C" w:rsidR="00633EFE" w:rsidRPr="00AC1B5A" w:rsidRDefault="00633EFE" w:rsidP="00633EFE">
            <w:pPr>
              <w:rPr>
                <w:rFonts w:ascii="Calibri" w:hAnsi="Calibri" w:cs="Calibri"/>
                <w:b/>
                <w:bCs/>
                <w:color w:val="F05425"/>
                <w:sz w:val="24"/>
                <w:szCs w:val="24"/>
              </w:rPr>
            </w:pPr>
            <w:r w:rsidRPr="00AC1B5A">
              <w:rPr>
                <w:rFonts w:ascii="Calibri" w:hAnsi="Calibri" w:cs="Calibri"/>
                <w:b/>
                <w:bCs/>
                <w:noProof/>
                <w:color w:val="F05425"/>
                <w:sz w:val="24"/>
                <w:szCs w:val="24"/>
              </w:rPr>
              <w:drawing>
                <wp:inline distT="0" distB="0" distL="0" distR="0" wp14:anchorId="029DB426" wp14:editId="7714BFFC">
                  <wp:extent cx="914400" cy="914400"/>
                  <wp:effectExtent l="0" t="0" r="0" b="0"/>
                  <wp:docPr id="3" name="Picture 3" descr="C:\Users\soonaun.c\Downloads\news-and-insigh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onaun.c\Downloads\news-and-insight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3923A1A0" w14:textId="77777777" w:rsidR="00633EFE" w:rsidRPr="00AC1B5A" w:rsidRDefault="00633EFE" w:rsidP="00633EFE">
            <w:pPr>
              <w:rPr>
                <w:rFonts w:ascii="Calibri" w:hAnsi="Calibri" w:cs="Calibri"/>
                <w:b/>
                <w:bCs/>
                <w:color w:val="F05425"/>
                <w:sz w:val="24"/>
                <w:szCs w:val="24"/>
              </w:rPr>
            </w:pPr>
          </w:p>
          <w:p w14:paraId="26FC50F7" w14:textId="77777777" w:rsidR="00633EFE" w:rsidRPr="00AC1B5A" w:rsidRDefault="00633EFE" w:rsidP="00633EFE">
            <w:pPr>
              <w:suppressOverlap/>
              <w:rPr>
                <w:rFonts w:ascii="Calibri" w:hAnsi="Calibri" w:cs="Calibri"/>
                <w:b/>
                <w:bCs/>
                <w:color w:val="F05425"/>
                <w:sz w:val="24"/>
                <w:szCs w:val="24"/>
              </w:rPr>
            </w:pPr>
            <w:r w:rsidRPr="00AC1B5A">
              <w:rPr>
                <w:rFonts w:ascii="Calibri" w:hAnsi="Calibri" w:cs="Calibri"/>
                <w:b/>
                <w:bCs/>
                <w:color w:val="F05425"/>
                <w:sz w:val="24"/>
                <w:szCs w:val="24"/>
              </w:rPr>
              <w:t>Kudun and Partners</w:t>
            </w:r>
          </w:p>
          <w:p w14:paraId="38BAE567" w14:textId="77777777" w:rsidR="00633EFE" w:rsidRPr="00AC1B5A" w:rsidRDefault="00633EFE" w:rsidP="00633EFE">
            <w:pPr>
              <w:spacing w:after="120"/>
              <w:suppressOverlap/>
              <w:rPr>
                <w:rFonts w:ascii="Calibri" w:hAnsi="Calibri" w:cs="Calibri"/>
                <w:b/>
                <w:bCs/>
                <w:color w:val="F05425"/>
                <w:sz w:val="24"/>
                <w:szCs w:val="24"/>
              </w:rPr>
            </w:pPr>
            <w:r w:rsidRPr="00AC1B5A">
              <w:rPr>
                <w:rFonts w:ascii="Calibri" w:hAnsi="Calibri" w:cs="Calibri"/>
                <w:b/>
                <w:bCs/>
                <w:color w:val="F05425"/>
                <w:sz w:val="24"/>
                <w:szCs w:val="24"/>
              </w:rPr>
              <w:t>____________________</w:t>
            </w:r>
          </w:p>
          <w:p w14:paraId="74FF79CE" w14:textId="77777777" w:rsidR="00633EFE" w:rsidRPr="00AC1B5A" w:rsidRDefault="00633EFE" w:rsidP="00633EFE">
            <w:pPr>
              <w:rPr>
                <w:rFonts w:ascii="Calibri" w:hAnsi="Calibri" w:cs="Calibri"/>
                <w:color w:val="767171" w:themeColor="background2" w:themeShade="80"/>
                <w:sz w:val="20"/>
                <w:szCs w:val="20"/>
              </w:rPr>
            </w:pPr>
            <w:r w:rsidRPr="00AC1B5A">
              <w:rPr>
                <w:rFonts w:ascii="Calibri" w:hAnsi="Calibri" w:cs="Calibri"/>
                <w:color w:val="767171" w:themeColor="background2" w:themeShade="80"/>
                <w:sz w:val="20"/>
                <w:szCs w:val="20"/>
              </w:rPr>
              <w:t xml:space="preserve">23rd Floor, Unit C and F, Gaysorn Tower 127, Ratchadamri Road, </w:t>
            </w:r>
            <w:r w:rsidRPr="00AC1B5A">
              <w:rPr>
                <w:rFonts w:ascii="Calibri" w:hAnsi="Calibri" w:cs="Calibri"/>
                <w:color w:val="767171" w:themeColor="background2" w:themeShade="80"/>
                <w:sz w:val="20"/>
                <w:szCs w:val="20"/>
              </w:rPr>
              <w:br/>
              <w:t>Lumpini, Pathumwan</w:t>
            </w:r>
            <w:r w:rsidRPr="00AC1B5A">
              <w:rPr>
                <w:rFonts w:ascii="Calibri" w:hAnsi="Calibri" w:cs="Calibri"/>
                <w:color w:val="767171" w:themeColor="background2" w:themeShade="80"/>
                <w:sz w:val="20"/>
                <w:szCs w:val="20"/>
              </w:rPr>
              <w:br/>
              <w:t>Bangkok, 10330, Thailand</w:t>
            </w:r>
          </w:p>
          <w:p w14:paraId="7F4A4DAB" w14:textId="183C7475" w:rsidR="00633EFE" w:rsidRPr="00730FA3" w:rsidRDefault="00B02CBA" w:rsidP="00633EFE">
            <w:pPr>
              <w:rPr>
                <w:rFonts w:ascii="Calibri" w:hAnsi="Calibri" w:cs="Calibri"/>
                <w:color w:val="767171" w:themeColor="background2" w:themeShade="80"/>
                <w:sz w:val="20"/>
                <w:szCs w:val="20"/>
              </w:rPr>
            </w:pPr>
            <w:hyperlink r:id="rId12" w:history="1">
              <w:r w:rsidR="00633EFE" w:rsidRPr="00252BDA">
                <w:rPr>
                  <w:rStyle w:val="Hyperlink"/>
                  <w:rFonts w:ascii="Calibri" w:hAnsi="Calibri" w:cs="Calibri"/>
                  <w:sz w:val="20"/>
                  <w:szCs w:val="20"/>
                </w:rPr>
                <w:t>contact@kap.co.th</w:t>
              </w:r>
            </w:hyperlink>
            <w:r w:rsidR="00633EFE">
              <w:rPr>
                <w:rFonts w:ascii="Calibri" w:hAnsi="Calibri" w:cs="Calibri"/>
                <w:color w:val="767171" w:themeColor="background2" w:themeShade="80"/>
                <w:sz w:val="20"/>
                <w:szCs w:val="20"/>
              </w:rPr>
              <w:t xml:space="preserve"> </w:t>
            </w:r>
          </w:p>
          <w:p w14:paraId="6092A05D" w14:textId="77777777" w:rsidR="00633EFE" w:rsidRPr="00730FA3" w:rsidRDefault="00633EFE" w:rsidP="00633EFE">
            <w:pPr>
              <w:suppressOverlap/>
              <w:rPr>
                <w:rFonts w:ascii="Calibri" w:hAnsi="Calibri" w:cs="Browallia New"/>
                <w:b/>
                <w:bCs/>
                <w:color w:val="F05425"/>
                <w:sz w:val="32"/>
                <w:szCs w:val="40"/>
              </w:rPr>
            </w:pPr>
            <w:r w:rsidRPr="00730FA3">
              <w:rPr>
                <w:rFonts w:ascii="Calibri" w:hAnsi="Calibri" w:cs="Browallia New"/>
                <w:b/>
                <w:bCs/>
                <w:color w:val="F05425"/>
                <w:sz w:val="32"/>
                <w:szCs w:val="40"/>
              </w:rPr>
              <w:lastRenderedPageBreak/>
              <w:t>About Us</w:t>
            </w:r>
          </w:p>
          <w:p w14:paraId="741F0ABD" w14:textId="77777777" w:rsidR="00633EFE" w:rsidRPr="00AC1B5A" w:rsidRDefault="00633EFE" w:rsidP="00633EFE">
            <w:pPr>
              <w:spacing w:after="120"/>
              <w:suppressOverlap/>
              <w:rPr>
                <w:rFonts w:ascii="Calibri" w:hAnsi="Calibri" w:cs="Calibri"/>
                <w:b/>
                <w:bCs/>
                <w:color w:val="F05425"/>
                <w:sz w:val="24"/>
                <w:szCs w:val="24"/>
              </w:rPr>
            </w:pPr>
            <w:r w:rsidRPr="00AC1B5A">
              <w:rPr>
                <w:rFonts w:ascii="Calibri" w:hAnsi="Calibri" w:cs="Calibri"/>
                <w:b/>
                <w:bCs/>
                <w:color w:val="F05425"/>
                <w:sz w:val="24"/>
                <w:szCs w:val="24"/>
              </w:rPr>
              <w:t>____________________</w:t>
            </w:r>
          </w:p>
          <w:p w14:paraId="65EBF7A2" w14:textId="77777777" w:rsidR="00633EFE" w:rsidRDefault="00633EFE" w:rsidP="00633EFE">
            <w:pPr>
              <w:spacing w:before="120" w:after="120"/>
              <w:rPr>
                <w:rFonts w:ascii="Calibri" w:hAnsi="Calibri"/>
                <w:b/>
                <w:bCs/>
                <w:sz w:val="24"/>
                <w:szCs w:val="24"/>
              </w:rPr>
            </w:pPr>
            <w:r>
              <w:rPr>
                <w:rFonts w:ascii="Calibri" w:hAnsi="Calibri"/>
                <w:b/>
                <w:bCs/>
                <w:sz w:val="24"/>
                <w:szCs w:val="24"/>
              </w:rPr>
              <w:t>Tax Practice</w:t>
            </w:r>
            <w:r w:rsidRPr="00102332">
              <w:rPr>
                <w:rFonts w:ascii="Calibri" w:hAnsi="Calibri"/>
                <w:b/>
                <w:bCs/>
                <w:sz w:val="24"/>
                <w:szCs w:val="24"/>
              </w:rPr>
              <w:t xml:space="preserve"> Group</w:t>
            </w:r>
          </w:p>
          <w:p w14:paraId="2887EF2C" w14:textId="77777777" w:rsidR="00633EFE" w:rsidRDefault="00633EFE" w:rsidP="00633EFE">
            <w:pPr>
              <w:spacing w:before="120" w:after="120"/>
              <w:jc w:val="both"/>
              <w:rPr>
                <w:rFonts w:ascii="Calibri" w:hAnsi="Calibri"/>
                <w:sz w:val="20"/>
                <w:szCs w:val="20"/>
              </w:rPr>
            </w:pPr>
            <w:r>
              <w:rPr>
                <w:rFonts w:ascii="Calibri" w:hAnsi="Calibri"/>
                <w:sz w:val="20"/>
                <w:szCs w:val="20"/>
              </w:rPr>
              <w:t xml:space="preserve">Businesses often need proper tax planning and an efficient structure to sustain and enjoy long-term success. Our main goal is to provide a “one-stop service” where we can seamlessly connect with other practices to provide the most appropriate advice to our clients. </w:t>
            </w:r>
          </w:p>
          <w:p w14:paraId="01EF455A" w14:textId="597B2BBF" w:rsidR="00633EFE" w:rsidRDefault="00633EFE" w:rsidP="00633EFE">
            <w:pPr>
              <w:spacing w:before="120" w:after="120"/>
              <w:jc w:val="both"/>
              <w:rPr>
                <w:rFonts w:ascii="Calibri" w:hAnsi="Calibri"/>
                <w:sz w:val="20"/>
                <w:szCs w:val="20"/>
              </w:rPr>
            </w:pPr>
            <w:r>
              <w:rPr>
                <w:rFonts w:ascii="Calibri" w:hAnsi="Calibri"/>
                <w:sz w:val="20"/>
                <w:szCs w:val="20"/>
              </w:rPr>
              <w:t xml:space="preserve">We have extensive experience in tax issues related to M&amp;A, restructuring and wealth management especially when clients are faced with new business models, IPOs, as well as buying or selling assets to ensure tax mitigation and optimization. We conduct due diligence to determine whether or not tax planning is possible or required. This involves sharing </w:t>
            </w:r>
            <w:r w:rsidR="004A481F">
              <w:rPr>
                <w:rFonts w:ascii="Calibri" w:hAnsi="Calibri"/>
                <w:sz w:val="20"/>
                <w:szCs w:val="20"/>
              </w:rPr>
              <w:t xml:space="preserve">information about </w:t>
            </w:r>
            <w:r>
              <w:rPr>
                <w:rFonts w:ascii="Calibri" w:hAnsi="Calibri"/>
                <w:sz w:val="20"/>
                <w:szCs w:val="20"/>
              </w:rPr>
              <w:t xml:space="preserve">specific tax privileges </w:t>
            </w:r>
            <w:r w:rsidR="004A481F">
              <w:rPr>
                <w:rFonts w:ascii="Calibri" w:hAnsi="Calibri"/>
                <w:sz w:val="20"/>
                <w:szCs w:val="20"/>
              </w:rPr>
              <w:t xml:space="preserve">for which </w:t>
            </w:r>
            <w:r>
              <w:rPr>
                <w:rFonts w:ascii="Calibri" w:hAnsi="Calibri"/>
                <w:sz w:val="20"/>
                <w:szCs w:val="20"/>
              </w:rPr>
              <w:t xml:space="preserve">our clients may or may not know they </w:t>
            </w:r>
            <w:r w:rsidR="004A481F">
              <w:rPr>
                <w:rFonts w:ascii="Calibri" w:hAnsi="Calibri"/>
                <w:sz w:val="20"/>
                <w:szCs w:val="20"/>
              </w:rPr>
              <w:t xml:space="preserve">are </w:t>
            </w:r>
            <w:r>
              <w:rPr>
                <w:rFonts w:ascii="Calibri" w:hAnsi="Calibri"/>
                <w:sz w:val="20"/>
                <w:szCs w:val="20"/>
              </w:rPr>
              <w:t>qualif</w:t>
            </w:r>
            <w:r w:rsidR="004A481F">
              <w:rPr>
                <w:rFonts w:ascii="Calibri" w:hAnsi="Calibri"/>
                <w:sz w:val="20"/>
                <w:szCs w:val="20"/>
              </w:rPr>
              <w:t>ied</w:t>
            </w:r>
            <w:r>
              <w:rPr>
                <w:rFonts w:ascii="Calibri" w:hAnsi="Calibri"/>
                <w:sz w:val="20"/>
                <w:szCs w:val="20"/>
              </w:rPr>
              <w:t>.</w:t>
            </w:r>
          </w:p>
          <w:p w14:paraId="5344436B" w14:textId="66793BC6" w:rsidR="00633EFE" w:rsidRDefault="00633EFE" w:rsidP="00633EFE">
            <w:pPr>
              <w:spacing w:before="120" w:after="120"/>
              <w:jc w:val="both"/>
              <w:rPr>
                <w:rFonts w:ascii="Calibri" w:hAnsi="Calibri"/>
                <w:sz w:val="20"/>
                <w:szCs w:val="20"/>
              </w:rPr>
            </w:pPr>
            <w:r>
              <w:rPr>
                <w:rFonts w:ascii="Calibri" w:hAnsi="Calibri"/>
                <w:sz w:val="20"/>
                <w:szCs w:val="20"/>
              </w:rPr>
              <w:t>Our clients extend to a wide spectrum of se</w:t>
            </w:r>
            <w:r w:rsidR="004A481F">
              <w:rPr>
                <w:rFonts w:ascii="Calibri" w:hAnsi="Calibri"/>
                <w:sz w:val="20"/>
                <w:szCs w:val="20"/>
              </w:rPr>
              <w:t>ctor</w:t>
            </w:r>
            <w:r>
              <w:rPr>
                <w:rFonts w:ascii="Calibri" w:hAnsi="Calibri"/>
                <w:sz w:val="20"/>
                <w:szCs w:val="20"/>
              </w:rPr>
              <w:t xml:space="preserve">s: corporations, family businesses and high net worth individuals / ultra-high net worth individuals, who we believe require attentive services and a responsive team, a value we strive and </w:t>
            </w:r>
            <w:r w:rsidR="004A481F">
              <w:rPr>
                <w:rFonts w:ascii="Calibri" w:hAnsi="Calibri"/>
                <w:sz w:val="20"/>
                <w:szCs w:val="20"/>
              </w:rPr>
              <w:t xml:space="preserve">for which we </w:t>
            </w:r>
            <w:r>
              <w:rPr>
                <w:rFonts w:ascii="Calibri" w:hAnsi="Calibri"/>
                <w:sz w:val="20"/>
                <w:szCs w:val="20"/>
              </w:rPr>
              <w:t xml:space="preserve">are known. </w:t>
            </w:r>
          </w:p>
          <w:p w14:paraId="7CDB42C7" w14:textId="77777777" w:rsidR="00633EFE" w:rsidRDefault="00633EFE" w:rsidP="00633EFE">
            <w:pPr>
              <w:spacing w:before="120" w:after="120"/>
              <w:rPr>
                <w:rFonts w:ascii="Calibri" w:hAnsi="Calibri"/>
                <w:b/>
                <w:bCs/>
                <w:sz w:val="24"/>
                <w:szCs w:val="24"/>
              </w:rPr>
            </w:pPr>
          </w:p>
          <w:p w14:paraId="26224B39" w14:textId="77777777" w:rsidR="00633EFE" w:rsidRDefault="00633EFE" w:rsidP="00633EFE">
            <w:pPr>
              <w:spacing w:before="120" w:after="120"/>
              <w:suppressOverlap/>
              <w:rPr>
                <w:rFonts w:ascii="Calibri" w:hAnsi="Calibri"/>
                <w:b/>
                <w:bCs/>
                <w:color w:val="F05425"/>
                <w:sz w:val="32"/>
                <w:szCs w:val="32"/>
              </w:rPr>
            </w:pPr>
          </w:p>
        </w:tc>
        <w:bookmarkStart w:id="0" w:name="_GoBack"/>
        <w:bookmarkEnd w:id="0"/>
      </w:tr>
    </w:tbl>
    <w:p w14:paraId="58F0B235" w14:textId="77777777" w:rsidR="00FC795D" w:rsidRDefault="00FC795D" w:rsidP="00FC795D">
      <w:pPr>
        <w:rPr>
          <w:sz w:val="14"/>
          <w:szCs w:val="14"/>
        </w:rPr>
      </w:pPr>
    </w:p>
    <w:p w14:paraId="24F16F7A" w14:textId="77777777" w:rsidR="00FC795D" w:rsidRPr="004212A0" w:rsidRDefault="00FC795D" w:rsidP="00FC795D">
      <w:r>
        <w:rPr>
          <w:sz w:val="14"/>
          <w:szCs w:val="14"/>
        </w:rPr>
        <w:t>All information, content, and materials contained in or referred to in this article do not, and are not intended to constitute, legal advice and are purely provided for general informational purposes only. For more information, please contact the authors.</w:t>
      </w:r>
    </w:p>
    <w:sectPr w:rsidR="00FC795D" w:rsidRPr="004212A0">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977303" w14:textId="77777777" w:rsidR="00B02CBA" w:rsidRDefault="00B02CBA" w:rsidP="003D1BD4">
      <w:pPr>
        <w:spacing w:after="0" w:line="240" w:lineRule="auto"/>
      </w:pPr>
      <w:r>
        <w:separator/>
      </w:r>
    </w:p>
  </w:endnote>
  <w:endnote w:type="continuationSeparator" w:id="0">
    <w:p w14:paraId="05467AE0" w14:textId="77777777" w:rsidR="00B02CBA" w:rsidRDefault="00B02CBA" w:rsidP="003D1B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00"/>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Browallia New">
    <w:panose1 w:val="020B0604020202020204"/>
    <w:charset w:val="00"/>
    <w:family w:val="swiss"/>
    <w:pitch w:val="variable"/>
    <w:sig w:usb0="81000003" w:usb1="00000000" w:usb2="00000000" w:usb3="00000000" w:csb0="0001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81299" w14:textId="77777777" w:rsidR="003D1BD4" w:rsidRDefault="003D1BD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4F8C5" w14:textId="77777777" w:rsidR="003D1BD4" w:rsidRDefault="003D1BD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B5240" w14:textId="77777777" w:rsidR="003D1BD4" w:rsidRDefault="003D1BD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7903FF" w14:textId="77777777" w:rsidR="00B02CBA" w:rsidRDefault="00B02CBA" w:rsidP="003D1BD4">
      <w:pPr>
        <w:spacing w:after="0" w:line="240" w:lineRule="auto"/>
      </w:pPr>
      <w:r>
        <w:separator/>
      </w:r>
    </w:p>
  </w:footnote>
  <w:footnote w:type="continuationSeparator" w:id="0">
    <w:p w14:paraId="556F883E" w14:textId="77777777" w:rsidR="00B02CBA" w:rsidRDefault="00B02CBA" w:rsidP="003D1B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96C8A" w14:textId="77777777" w:rsidR="003D1BD4" w:rsidRDefault="003D1BD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96FC3B" w14:textId="77777777" w:rsidR="003D1BD4" w:rsidRDefault="003D1BD4">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0A16B" w14:textId="77777777" w:rsidR="003D1BD4" w:rsidRDefault="003D1BD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27DD3"/>
    <w:multiLevelType w:val="hybridMultilevel"/>
    <w:tmpl w:val="0C6CCF42"/>
    <w:lvl w:ilvl="0" w:tplc="1AE4DF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255E4C"/>
    <w:multiLevelType w:val="hybridMultilevel"/>
    <w:tmpl w:val="249825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19819E8"/>
    <w:multiLevelType w:val="multilevel"/>
    <w:tmpl w:val="31D2B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A82C38"/>
    <w:multiLevelType w:val="hybridMultilevel"/>
    <w:tmpl w:val="3DAC55E6"/>
    <w:lvl w:ilvl="0" w:tplc="B4769C88">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2715DD"/>
    <w:multiLevelType w:val="hybridMultilevel"/>
    <w:tmpl w:val="4F5E6244"/>
    <w:lvl w:ilvl="0" w:tplc="3D487A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DD616F"/>
    <w:multiLevelType w:val="hybridMultilevel"/>
    <w:tmpl w:val="7696B624"/>
    <w:lvl w:ilvl="0" w:tplc="B4769C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FB3413"/>
    <w:multiLevelType w:val="hybridMultilevel"/>
    <w:tmpl w:val="66D42C84"/>
    <w:lvl w:ilvl="0" w:tplc="04090015">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441FDB"/>
    <w:multiLevelType w:val="hybridMultilevel"/>
    <w:tmpl w:val="F23458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AB1AD8"/>
    <w:multiLevelType w:val="hybridMultilevel"/>
    <w:tmpl w:val="BEE86742"/>
    <w:lvl w:ilvl="0" w:tplc="B4769C8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27184D"/>
    <w:multiLevelType w:val="hybridMultilevel"/>
    <w:tmpl w:val="40BCFF4A"/>
    <w:lvl w:ilvl="0" w:tplc="4B5ECC48">
      <w:start w:val="1"/>
      <w:numFmt w:val="lowerRoman"/>
      <w:lvlText w:val="(%1)"/>
      <w:lvlJc w:val="left"/>
      <w:pPr>
        <w:ind w:left="1080" w:hanging="720"/>
      </w:pPr>
      <w:rPr>
        <w:rFonts w:ascii="Calibri" w:hAnsi="Calibri" w:cs="Calibri" w:hint="default"/>
        <w:b/>
        <w:bCs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E442AE"/>
    <w:multiLevelType w:val="multilevel"/>
    <w:tmpl w:val="7A92CE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6E035C"/>
    <w:multiLevelType w:val="multilevel"/>
    <w:tmpl w:val="0C1AB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410778"/>
    <w:multiLevelType w:val="hybridMultilevel"/>
    <w:tmpl w:val="B8041DB8"/>
    <w:lvl w:ilvl="0" w:tplc="808C1D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9E19D1"/>
    <w:multiLevelType w:val="hybridMultilevel"/>
    <w:tmpl w:val="245C654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1AD4DAF"/>
    <w:multiLevelType w:val="multilevel"/>
    <w:tmpl w:val="E93E8E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6DD51A3"/>
    <w:multiLevelType w:val="hybridMultilevel"/>
    <w:tmpl w:val="2B48AD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F26F8A"/>
    <w:multiLevelType w:val="hybridMultilevel"/>
    <w:tmpl w:val="9064BB0A"/>
    <w:lvl w:ilvl="0" w:tplc="4A9C9D50">
      <w:start w:val="1"/>
      <w:numFmt w:val="lowerRoman"/>
      <w:lvlText w:val="(%1)"/>
      <w:lvlJc w:val="left"/>
      <w:pPr>
        <w:ind w:left="830" w:hanging="720"/>
      </w:pPr>
      <w:rPr>
        <w:rFonts w:hint="default"/>
      </w:rPr>
    </w:lvl>
    <w:lvl w:ilvl="1" w:tplc="04090019" w:tentative="1">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17" w15:restartNumberingAfterBreak="0">
    <w:nsid w:val="4EAF54D4"/>
    <w:multiLevelType w:val="multilevel"/>
    <w:tmpl w:val="433A69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ECB7B1D"/>
    <w:multiLevelType w:val="hybridMultilevel"/>
    <w:tmpl w:val="E76CA36E"/>
    <w:lvl w:ilvl="0" w:tplc="055CF3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BA48D2"/>
    <w:multiLevelType w:val="hybridMultilevel"/>
    <w:tmpl w:val="249825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EB29D1"/>
    <w:multiLevelType w:val="hybridMultilevel"/>
    <w:tmpl w:val="1F403D34"/>
    <w:lvl w:ilvl="0" w:tplc="DA7E9E8E">
      <w:start w:val="1"/>
      <w:numFmt w:val="lowerLetter"/>
      <w:lvlText w:val="%1)"/>
      <w:lvlJc w:val="left"/>
      <w:pPr>
        <w:ind w:left="720" w:hanging="360"/>
      </w:pPr>
      <w:rPr>
        <w:rFonts w:asciiTheme="minorHAnsi" w:hAnsiTheme="minorHAnsi" w:cstheme="minorHAns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2F017D"/>
    <w:multiLevelType w:val="multilevel"/>
    <w:tmpl w:val="9BAA5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601EE4"/>
    <w:multiLevelType w:val="hybridMultilevel"/>
    <w:tmpl w:val="5C96650E"/>
    <w:lvl w:ilvl="0" w:tplc="3B929E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FC016C"/>
    <w:multiLevelType w:val="hybridMultilevel"/>
    <w:tmpl w:val="9E42E258"/>
    <w:lvl w:ilvl="0" w:tplc="F1F849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B0A301F"/>
    <w:multiLevelType w:val="hybridMultilevel"/>
    <w:tmpl w:val="6E402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0A670B"/>
    <w:multiLevelType w:val="multilevel"/>
    <w:tmpl w:val="B10470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DF441AC"/>
    <w:multiLevelType w:val="hybridMultilevel"/>
    <w:tmpl w:val="B2B2039A"/>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4"/>
  </w:num>
  <w:num w:numId="3">
    <w:abstractNumId w:val="6"/>
  </w:num>
  <w:num w:numId="4">
    <w:abstractNumId w:val="7"/>
  </w:num>
  <w:num w:numId="5">
    <w:abstractNumId w:val="8"/>
  </w:num>
  <w:num w:numId="6">
    <w:abstractNumId w:val="3"/>
  </w:num>
  <w:num w:numId="7">
    <w:abstractNumId w:val="15"/>
  </w:num>
  <w:num w:numId="8">
    <w:abstractNumId w:val="20"/>
  </w:num>
  <w:num w:numId="9">
    <w:abstractNumId w:val="26"/>
  </w:num>
  <w:num w:numId="10">
    <w:abstractNumId w:val="1"/>
  </w:num>
  <w:num w:numId="11">
    <w:abstractNumId w:val="18"/>
  </w:num>
  <w:num w:numId="12">
    <w:abstractNumId w:val="4"/>
  </w:num>
  <w:num w:numId="13">
    <w:abstractNumId w:val="19"/>
  </w:num>
  <w:num w:numId="14">
    <w:abstractNumId w:val="16"/>
  </w:num>
  <w:num w:numId="15">
    <w:abstractNumId w:val="23"/>
  </w:num>
  <w:num w:numId="16">
    <w:abstractNumId w:val="9"/>
  </w:num>
  <w:num w:numId="17">
    <w:abstractNumId w:val="0"/>
  </w:num>
  <w:num w:numId="18">
    <w:abstractNumId w:val="22"/>
  </w:num>
  <w:num w:numId="19">
    <w:abstractNumId w:val="10"/>
  </w:num>
  <w:num w:numId="20">
    <w:abstractNumId w:val="21"/>
  </w:num>
  <w:num w:numId="21">
    <w:abstractNumId w:val="11"/>
  </w:num>
  <w:num w:numId="22">
    <w:abstractNumId w:val="2"/>
  </w:num>
  <w:num w:numId="23">
    <w:abstractNumId w:val="14"/>
  </w:num>
  <w:num w:numId="24">
    <w:abstractNumId w:val="25"/>
  </w:num>
  <w:num w:numId="25">
    <w:abstractNumId w:val="17"/>
    <w:lvlOverride w:ilvl="0">
      <w:lvl w:ilvl="0">
        <w:numFmt w:val="decimal"/>
        <w:lvlText w:val="%1."/>
        <w:lvlJc w:val="left"/>
      </w:lvl>
    </w:lvlOverride>
  </w:num>
  <w:num w:numId="26">
    <w:abstractNumId w:val="12"/>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GxtDA3MjS3MDSwNDZX0lEKTi0uzszPAykwrgUAfwSPKSwAAAA="/>
  </w:docVars>
  <w:rsids>
    <w:rsidRoot w:val="004E0A55"/>
    <w:rsid w:val="000064DE"/>
    <w:rsid w:val="00010470"/>
    <w:rsid w:val="00037C37"/>
    <w:rsid w:val="00042522"/>
    <w:rsid w:val="000447C0"/>
    <w:rsid w:val="00046793"/>
    <w:rsid w:val="00080B9F"/>
    <w:rsid w:val="00084331"/>
    <w:rsid w:val="000861D0"/>
    <w:rsid w:val="00087B6A"/>
    <w:rsid w:val="000B26B0"/>
    <w:rsid w:val="000B2724"/>
    <w:rsid w:val="000B537A"/>
    <w:rsid w:val="000C2E08"/>
    <w:rsid w:val="000D0FB7"/>
    <w:rsid w:val="000E1023"/>
    <w:rsid w:val="00105433"/>
    <w:rsid w:val="001069D1"/>
    <w:rsid w:val="001077EA"/>
    <w:rsid w:val="00120663"/>
    <w:rsid w:val="00142798"/>
    <w:rsid w:val="00142902"/>
    <w:rsid w:val="00142B24"/>
    <w:rsid w:val="00143BD8"/>
    <w:rsid w:val="00145989"/>
    <w:rsid w:val="00161F25"/>
    <w:rsid w:val="00166C0B"/>
    <w:rsid w:val="00171196"/>
    <w:rsid w:val="00173992"/>
    <w:rsid w:val="00177C36"/>
    <w:rsid w:val="00183734"/>
    <w:rsid w:val="00194E26"/>
    <w:rsid w:val="001A0C0D"/>
    <w:rsid w:val="001B1B4E"/>
    <w:rsid w:val="001B5161"/>
    <w:rsid w:val="001B69D2"/>
    <w:rsid w:val="001C3D32"/>
    <w:rsid w:val="001D116D"/>
    <w:rsid w:val="001D7AE2"/>
    <w:rsid w:val="001E1CAD"/>
    <w:rsid w:val="001E3F91"/>
    <w:rsid w:val="001E4D3B"/>
    <w:rsid w:val="00201E6C"/>
    <w:rsid w:val="00221BD7"/>
    <w:rsid w:val="00223ADF"/>
    <w:rsid w:val="00225C90"/>
    <w:rsid w:val="00230D0F"/>
    <w:rsid w:val="00233287"/>
    <w:rsid w:val="00233718"/>
    <w:rsid w:val="00234702"/>
    <w:rsid w:val="00245CC5"/>
    <w:rsid w:val="00250B6B"/>
    <w:rsid w:val="00253A26"/>
    <w:rsid w:val="00266478"/>
    <w:rsid w:val="002750C3"/>
    <w:rsid w:val="00277F62"/>
    <w:rsid w:val="00280870"/>
    <w:rsid w:val="00285B7F"/>
    <w:rsid w:val="00285D84"/>
    <w:rsid w:val="002A3B1B"/>
    <w:rsid w:val="002B568E"/>
    <w:rsid w:val="002B768A"/>
    <w:rsid w:val="002C1F16"/>
    <w:rsid w:val="002D1BAA"/>
    <w:rsid w:val="002D5DAA"/>
    <w:rsid w:val="002D608D"/>
    <w:rsid w:val="002D689E"/>
    <w:rsid w:val="002D6D24"/>
    <w:rsid w:val="002D7116"/>
    <w:rsid w:val="002E23C9"/>
    <w:rsid w:val="002E42D2"/>
    <w:rsid w:val="002F3981"/>
    <w:rsid w:val="00301B94"/>
    <w:rsid w:val="00304C88"/>
    <w:rsid w:val="00305A04"/>
    <w:rsid w:val="003215BE"/>
    <w:rsid w:val="00324631"/>
    <w:rsid w:val="0033055B"/>
    <w:rsid w:val="00336101"/>
    <w:rsid w:val="00340DEC"/>
    <w:rsid w:val="00380DA2"/>
    <w:rsid w:val="00385B64"/>
    <w:rsid w:val="00390564"/>
    <w:rsid w:val="00390A11"/>
    <w:rsid w:val="00393078"/>
    <w:rsid w:val="003A05F0"/>
    <w:rsid w:val="003A1500"/>
    <w:rsid w:val="003B0A74"/>
    <w:rsid w:val="003C3809"/>
    <w:rsid w:val="003C5E25"/>
    <w:rsid w:val="003D05A1"/>
    <w:rsid w:val="003D1104"/>
    <w:rsid w:val="003D1BD4"/>
    <w:rsid w:val="003E0D2E"/>
    <w:rsid w:val="003E6686"/>
    <w:rsid w:val="003E705B"/>
    <w:rsid w:val="00402DEB"/>
    <w:rsid w:val="00403FAB"/>
    <w:rsid w:val="004056ED"/>
    <w:rsid w:val="004231CD"/>
    <w:rsid w:val="004277D0"/>
    <w:rsid w:val="004340CB"/>
    <w:rsid w:val="00450CAD"/>
    <w:rsid w:val="00457CF7"/>
    <w:rsid w:val="00465268"/>
    <w:rsid w:val="00467D5F"/>
    <w:rsid w:val="004818B4"/>
    <w:rsid w:val="004846E2"/>
    <w:rsid w:val="004A481F"/>
    <w:rsid w:val="004A6C20"/>
    <w:rsid w:val="004B1781"/>
    <w:rsid w:val="004C3F64"/>
    <w:rsid w:val="004C7410"/>
    <w:rsid w:val="004C7F84"/>
    <w:rsid w:val="004D1DF3"/>
    <w:rsid w:val="004E0A55"/>
    <w:rsid w:val="004E11CE"/>
    <w:rsid w:val="004E13D2"/>
    <w:rsid w:val="004E2196"/>
    <w:rsid w:val="00507B69"/>
    <w:rsid w:val="00520CE0"/>
    <w:rsid w:val="005262F9"/>
    <w:rsid w:val="00526BA4"/>
    <w:rsid w:val="005437B1"/>
    <w:rsid w:val="00546DA8"/>
    <w:rsid w:val="0055623A"/>
    <w:rsid w:val="00566610"/>
    <w:rsid w:val="00566635"/>
    <w:rsid w:val="00585F0E"/>
    <w:rsid w:val="005B036A"/>
    <w:rsid w:val="005B649E"/>
    <w:rsid w:val="005C33B1"/>
    <w:rsid w:val="005C3991"/>
    <w:rsid w:val="005D31DB"/>
    <w:rsid w:val="0060059F"/>
    <w:rsid w:val="006015EF"/>
    <w:rsid w:val="0060314A"/>
    <w:rsid w:val="006056FE"/>
    <w:rsid w:val="00607391"/>
    <w:rsid w:val="00611F3D"/>
    <w:rsid w:val="006135AF"/>
    <w:rsid w:val="00617B4E"/>
    <w:rsid w:val="00626ECF"/>
    <w:rsid w:val="00633EFE"/>
    <w:rsid w:val="0063403E"/>
    <w:rsid w:val="006348BF"/>
    <w:rsid w:val="0065358D"/>
    <w:rsid w:val="00657B25"/>
    <w:rsid w:val="006608A2"/>
    <w:rsid w:val="00660D4F"/>
    <w:rsid w:val="00664491"/>
    <w:rsid w:val="0067047A"/>
    <w:rsid w:val="0067545C"/>
    <w:rsid w:val="006814AC"/>
    <w:rsid w:val="006832E8"/>
    <w:rsid w:val="006932DE"/>
    <w:rsid w:val="006A5BB2"/>
    <w:rsid w:val="006B0E6B"/>
    <w:rsid w:val="006B1B52"/>
    <w:rsid w:val="006C2BA0"/>
    <w:rsid w:val="006C4EF4"/>
    <w:rsid w:val="006D3AE4"/>
    <w:rsid w:val="006D5092"/>
    <w:rsid w:val="006D618B"/>
    <w:rsid w:val="006E3003"/>
    <w:rsid w:val="006F4253"/>
    <w:rsid w:val="0070086A"/>
    <w:rsid w:val="00710301"/>
    <w:rsid w:val="0072303F"/>
    <w:rsid w:val="0072596F"/>
    <w:rsid w:val="0072741E"/>
    <w:rsid w:val="00730FA3"/>
    <w:rsid w:val="00732533"/>
    <w:rsid w:val="0073288E"/>
    <w:rsid w:val="00733D93"/>
    <w:rsid w:val="007462FF"/>
    <w:rsid w:val="0074785A"/>
    <w:rsid w:val="0076070C"/>
    <w:rsid w:val="00763DCA"/>
    <w:rsid w:val="0077646D"/>
    <w:rsid w:val="00777E40"/>
    <w:rsid w:val="00787C02"/>
    <w:rsid w:val="00792E04"/>
    <w:rsid w:val="007B5FE1"/>
    <w:rsid w:val="007C0B84"/>
    <w:rsid w:val="007C6152"/>
    <w:rsid w:val="007D1352"/>
    <w:rsid w:val="007D47A6"/>
    <w:rsid w:val="007F02F9"/>
    <w:rsid w:val="00810406"/>
    <w:rsid w:val="00815D2F"/>
    <w:rsid w:val="00825C59"/>
    <w:rsid w:val="00841E37"/>
    <w:rsid w:val="0084439A"/>
    <w:rsid w:val="008454AD"/>
    <w:rsid w:val="00845C12"/>
    <w:rsid w:val="00853AA0"/>
    <w:rsid w:val="00853B03"/>
    <w:rsid w:val="0085484D"/>
    <w:rsid w:val="00855DE0"/>
    <w:rsid w:val="00865341"/>
    <w:rsid w:val="00871ACA"/>
    <w:rsid w:val="00881E9F"/>
    <w:rsid w:val="00882E87"/>
    <w:rsid w:val="0089342A"/>
    <w:rsid w:val="008C2908"/>
    <w:rsid w:val="008D129C"/>
    <w:rsid w:val="008D43B7"/>
    <w:rsid w:val="008D6EEA"/>
    <w:rsid w:val="008E05DA"/>
    <w:rsid w:val="008F09B9"/>
    <w:rsid w:val="00916B8C"/>
    <w:rsid w:val="00926BF7"/>
    <w:rsid w:val="00930A17"/>
    <w:rsid w:val="00931255"/>
    <w:rsid w:val="00940D4F"/>
    <w:rsid w:val="009559D8"/>
    <w:rsid w:val="00960120"/>
    <w:rsid w:val="0096460F"/>
    <w:rsid w:val="00964B29"/>
    <w:rsid w:val="0097126C"/>
    <w:rsid w:val="009773BE"/>
    <w:rsid w:val="009773E6"/>
    <w:rsid w:val="009810AE"/>
    <w:rsid w:val="00991692"/>
    <w:rsid w:val="009931AD"/>
    <w:rsid w:val="00993A5C"/>
    <w:rsid w:val="009942C1"/>
    <w:rsid w:val="00994535"/>
    <w:rsid w:val="00996A71"/>
    <w:rsid w:val="009A7C89"/>
    <w:rsid w:val="009B739C"/>
    <w:rsid w:val="009B7912"/>
    <w:rsid w:val="009D0256"/>
    <w:rsid w:val="009E40CA"/>
    <w:rsid w:val="00A11F31"/>
    <w:rsid w:val="00A21F07"/>
    <w:rsid w:val="00A413F4"/>
    <w:rsid w:val="00A41B73"/>
    <w:rsid w:val="00A45938"/>
    <w:rsid w:val="00A6340D"/>
    <w:rsid w:val="00A664BA"/>
    <w:rsid w:val="00A7206B"/>
    <w:rsid w:val="00A74A99"/>
    <w:rsid w:val="00A77880"/>
    <w:rsid w:val="00A92DCD"/>
    <w:rsid w:val="00AA152B"/>
    <w:rsid w:val="00AA7DDE"/>
    <w:rsid w:val="00AE1D5F"/>
    <w:rsid w:val="00AE358A"/>
    <w:rsid w:val="00AE4EAA"/>
    <w:rsid w:val="00AE670B"/>
    <w:rsid w:val="00AF10F8"/>
    <w:rsid w:val="00AF2E60"/>
    <w:rsid w:val="00AF3042"/>
    <w:rsid w:val="00B02CBA"/>
    <w:rsid w:val="00B0428D"/>
    <w:rsid w:val="00B1693F"/>
    <w:rsid w:val="00B27B52"/>
    <w:rsid w:val="00B427D5"/>
    <w:rsid w:val="00B43E33"/>
    <w:rsid w:val="00B5231E"/>
    <w:rsid w:val="00B61A94"/>
    <w:rsid w:val="00B65DF8"/>
    <w:rsid w:val="00B74C5A"/>
    <w:rsid w:val="00B95BEA"/>
    <w:rsid w:val="00BA3236"/>
    <w:rsid w:val="00BB1C14"/>
    <w:rsid w:val="00BB3BE0"/>
    <w:rsid w:val="00BB42F7"/>
    <w:rsid w:val="00BB541E"/>
    <w:rsid w:val="00BB5A17"/>
    <w:rsid w:val="00BB6F9C"/>
    <w:rsid w:val="00BC3C04"/>
    <w:rsid w:val="00BD0E5D"/>
    <w:rsid w:val="00BD7FAB"/>
    <w:rsid w:val="00BE180E"/>
    <w:rsid w:val="00BE3484"/>
    <w:rsid w:val="00BE7EAF"/>
    <w:rsid w:val="00BF5172"/>
    <w:rsid w:val="00BF5938"/>
    <w:rsid w:val="00BF7FA4"/>
    <w:rsid w:val="00C00199"/>
    <w:rsid w:val="00C00B5F"/>
    <w:rsid w:val="00C10015"/>
    <w:rsid w:val="00C21078"/>
    <w:rsid w:val="00C31E27"/>
    <w:rsid w:val="00C33342"/>
    <w:rsid w:val="00C34044"/>
    <w:rsid w:val="00C34F87"/>
    <w:rsid w:val="00C57219"/>
    <w:rsid w:val="00C63050"/>
    <w:rsid w:val="00C77068"/>
    <w:rsid w:val="00C81846"/>
    <w:rsid w:val="00C84095"/>
    <w:rsid w:val="00C85600"/>
    <w:rsid w:val="00C91D36"/>
    <w:rsid w:val="00CA65E7"/>
    <w:rsid w:val="00CB08FD"/>
    <w:rsid w:val="00CC0ED4"/>
    <w:rsid w:val="00CD3FD7"/>
    <w:rsid w:val="00CD513F"/>
    <w:rsid w:val="00CE3663"/>
    <w:rsid w:val="00CE5AFA"/>
    <w:rsid w:val="00CF0E94"/>
    <w:rsid w:val="00CF6831"/>
    <w:rsid w:val="00D20300"/>
    <w:rsid w:val="00D21DB0"/>
    <w:rsid w:val="00D23702"/>
    <w:rsid w:val="00D30478"/>
    <w:rsid w:val="00D30C39"/>
    <w:rsid w:val="00D4023A"/>
    <w:rsid w:val="00D8140A"/>
    <w:rsid w:val="00D93DB5"/>
    <w:rsid w:val="00D95023"/>
    <w:rsid w:val="00DA3CCB"/>
    <w:rsid w:val="00DA4314"/>
    <w:rsid w:val="00DB3EEF"/>
    <w:rsid w:val="00DC3780"/>
    <w:rsid w:val="00DE0D7F"/>
    <w:rsid w:val="00DE1208"/>
    <w:rsid w:val="00DE57D2"/>
    <w:rsid w:val="00DF3B28"/>
    <w:rsid w:val="00E00C28"/>
    <w:rsid w:val="00E1638A"/>
    <w:rsid w:val="00E25163"/>
    <w:rsid w:val="00E32F0F"/>
    <w:rsid w:val="00E423A3"/>
    <w:rsid w:val="00E425C6"/>
    <w:rsid w:val="00E53D76"/>
    <w:rsid w:val="00E67744"/>
    <w:rsid w:val="00E76446"/>
    <w:rsid w:val="00E77B8D"/>
    <w:rsid w:val="00E8022A"/>
    <w:rsid w:val="00E93C49"/>
    <w:rsid w:val="00EA08B6"/>
    <w:rsid w:val="00EA1A9E"/>
    <w:rsid w:val="00EB374C"/>
    <w:rsid w:val="00EE2E96"/>
    <w:rsid w:val="00EE4D8D"/>
    <w:rsid w:val="00EE749B"/>
    <w:rsid w:val="00EF1686"/>
    <w:rsid w:val="00F018C3"/>
    <w:rsid w:val="00F245B9"/>
    <w:rsid w:val="00F27E5B"/>
    <w:rsid w:val="00F31839"/>
    <w:rsid w:val="00F33FF1"/>
    <w:rsid w:val="00F36D52"/>
    <w:rsid w:val="00F46F17"/>
    <w:rsid w:val="00F5001B"/>
    <w:rsid w:val="00F61CC4"/>
    <w:rsid w:val="00F643E0"/>
    <w:rsid w:val="00F65A48"/>
    <w:rsid w:val="00F72D0F"/>
    <w:rsid w:val="00F74063"/>
    <w:rsid w:val="00F80F86"/>
    <w:rsid w:val="00F86EE5"/>
    <w:rsid w:val="00F9055A"/>
    <w:rsid w:val="00FA1563"/>
    <w:rsid w:val="00FA228D"/>
    <w:rsid w:val="00FA494F"/>
    <w:rsid w:val="00FA744C"/>
    <w:rsid w:val="00FB3E57"/>
    <w:rsid w:val="00FC18A3"/>
    <w:rsid w:val="00FC795D"/>
    <w:rsid w:val="00FD6CA7"/>
    <w:rsid w:val="00FE0D9D"/>
    <w:rsid w:val="00FF7FEF"/>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EE237"/>
  <w15:chartTrackingRefBased/>
  <w15:docId w15:val="{DCA348D8-BAE1-4544-AE06-A707A8705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8"/>
        <w:lang w:val="en-US" w:eastAsia="zh-CN"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E0A5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E0A55"/>
    <w:rPr>
      <w:color w:val="000000" w:themeColor="text1"/>
      <w:u w:val="single"/>
    </w:rPr>
  </w:style>
  <w:style w:type="paragraph" w:styleId="ListParagraph">
    <w:name w:val="List Paragraph"/>
    <w:basedOn w:val="Normal"/>
    <w:uiPriority w:val="34"/>
    <w:qFormat/>
    <w:rsid w:val="00EE4D8D"/>
    <w:pPr>
      <w:ind w:left="720"/>
      <w:contextualSpacing/>
    </w:pPr>
    <w:rPr>
      <w:rFonts w:eastAsiaTheme="minorHAnsi"/>
      <w:lang w:eastAsia="en-US"/>
    </w:rPr>
  </w:style>
  <w:style w:type="paragraph" w:styleId="BalloonText">
    <w:name w:val="Balloon Text"/>
    <w:basedOn w:val="Normal"/>
    <w:link w:val="BalloonTextChar"/>
    <w:uiPriority w:val="99"/>
    <w:semiHidden/>
    <w:unhideWhenUsed/>
    <w:rsid w:val="005C3991"/>
    <w:pPr>
      <w:spacing w:after="0" w:line="240" w:lineRule="auto"/>
    </w:pPr>
    <w:rPr>
      <w:rFonts w:ascii="Segoe UI" w:hAnsi="Segoe UI" w:cs="Angsana New"/>
      <w:sz w:val="18"/>
      <w:szCs w:val="22"/>
    </w:rPr>
  </w:style>
  <w:style w:type="character" w:customStyle="1" w:styleId="BalloonTextChar">
    <w:name w:val="Balloon Text Char"/>
    <w:basedOn w:val="DefaultParagraphFont"/>
    <w:link w:val="BalloonText"/>
    <w:uiPriority w:val="99"/>
    <w:semiHidden/>
    <w:rsid w:val="005C3991"/>
    <w:rPr>
      <w:rFonts w:ascii="Segoe UI" w:hAnsi="Segoe UI" w:cs="Angsana New"/>
      <w:sz w:val="18"/>
      <w:szCs w:val="22"/>
    </w:rPr>
  </w:style>
  <w:style w:type="paragraph" w:styleId="Header">
    <w:name w:val="header"/>
    <w:basedOn w:val="Normal"/>
    <w:link w:val="HeaderChar"/>
    <w:uiPriority w:val="99"/>
    <w:unhideWhenUsed/>
    <w:rsid w:val="003D1B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1BD4"/>
  </w:style>
  <w:style w:type="paragraph" w:styleId="Footer">
    <w:name w:val="footer"/>
    <w:basedOn w:val="Normal"/>
    <w:link w:val="FooterChar"/>
    <w:uiPriority w:val="99"/>
    <w:unhideWhenUsed/>
    <w:rsid w:val="003D1B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1BD4"/>
  </w:style>
  <w:style w:type="paragraph" w:styleId="NormalWeb">
    <w:name w:val="Normal (Web)"/>
    <w:basedOn w:val="Normal"/>
    <w:uiPriority w:val="99"/>
    <w:unhideWhenUsed/>
    <w:rsid w:val="007F02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7F02F9"/>
  </w:style>
  <w:style w:type="character" w:styleId="CommentReference">
    <w:name w:val="annotation reference"/>
    <w:basedOn w:val="DefaultParagraphFont"/>
    <w:uiPriority w:val="99"/>
    <w:semiHidden/>
    <w:unhideWhenUsed/>
    <w:rsid w:val="0072741E"/>
    <w:rPr>
      <w:sz w:val="16"/>
      <w:szCs w:val="16"/>
    </w:rPr>
  </w:style>
  <w:style w:type="paragraph" w:styleId="CommentText">
    <w:name w:val="annotation text"/>
    <w:basedOn w:val="Normal"/>
    <w:link w:val="CommentTextChar"/>
    <w:uiPriority w:val="99"/>
    <w:semiHidden/>
    <w:unhideWhenUsed/>
    <w:rsid w:val="0072741E"/>
    <w:pPr>
      <w:spacing w:line="240" w:lineRule="auto"/>
    </w:pPr>
    <w:rPr>
      <w:sz w:val="20"/>
      <w:szCs w:val="25"/>
    </w:rPr>
  </w:style>
  <w:style w:type="character" w:customStyle="1" w:styleId="CommentTextChar">
    <w:name w:val="Comment Text Char"/>
    <w:basedOn w:val="DefaultParagraphFont"/>
    <w:link w:val="CommentText"/>
    <w:uiPriority w:val="99"/>
    <w:semiHidden/>
    <w:rsid w:val="0072741E"/>
    <w:rPr>
      <w:sz w:val="20"/>
      <w:szCs w:val="25"/>
    </w:rPr>
  </w:style>
  <w:style w:type="paragraph" w:styleId="CommentSubject">
    <w:name w:val="annotation subject"/>
    <w:basedOn w:val="CommentText"/>
    <w:next w:val="CommentText"/>
    <w:link w:val="CommentSubjectChar"/>
    <w:uiPriority w:val="99"/>
    <w:semiHidden/>
    <w:unhideWhenUsed/>
    <w:rsid w:val="0072741E"/>
    <w:rPr>
      <w:b/>
      <w:bCs/>
    </w:rPr>
  </w:style>
  <w:style w:type="character" w:customStyle="1" w:styleId="CommentSubjectChar">
    <w:name w:val="Comment Subject Char"/>
    <w:basedOn w:val="CommentTextChar"/>
    <w:link w:val="CommentSubject"/>
    <w:uiPriority w:val="99"/>
    <w:semiHidden/>
    <w:rsid w:val="0072741E"/>
    <w:rPr>
      <w:b/>
      <w:bCs/>
      <w:sz w:val="20"/>
      <w:szCs w:val="25"/>
    </w:rPr>
  </w:style>
  <w:style w:type="paragraph" w:styleId="FootnoteText">
    <w:name w:val="footnote text"/>
    <w:basedOn w:val="Normal"/>
    <w:link w:val="FootnoteTextChar"/>
    <w:uiPriority w:val="99"/>
    <w:semiHidden/>
    <w:unhideWhenUsed/>
    <w:rsid w:val="00664491"/>
    <w:pPr>
      <w:spacing w:after="0" w:line="240" w:lineRule="auto"/>
    </w:pPr>
    <w:rPr>
      <w:sz w:val="20"/>
      <w:szCs w:val="25"/>
    </w:rPr>
  </w:style>
  <w:style w:type="character" w:customStyle="1" w:styleId="FootnoteTextChar">
    <w:name w:val="Footnote Text Char"/>
    <w:basedOn w:val="DefaultParagraphFont"/>
    <w:link w:val="FootnoteText"/>
    <w:uiPriority w:val="99"/>
    <w:semiHidden/>
    <w:rsid w:val="00664491"/>
    <w:rPr>
      <w:sz w:val="20"/>
      <w:szCs w:val="25"/>
    </w:rPr>
  </w:style>
  <w:style w:type="character" w:styleId="FootnoteReference">
    <w:name w:val="footnote reference"/>
    <w:basedOn w:val="DefaultParagraphFont"/>
    <w:uiPriority w:val="99"/>
    <w:semiHidden/>
    <w:unhideWhenUsed/>
    <w:rsid w:val="0066449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661269">
      <w:bodyDiv w:val="1"/>
      <w:marLeft w:val="0"/>
      <w:marRight w:val="0"/>
      <w:marTop w:val="0"/>
      <w:marBottom w:val="0"/>
      <w:divBdr>
        <w:top w:val="none" w:sz="0" w:space="0" w:color="auto"/>
        <w:left w:val="none" w:sz="0" w:space="0" w:color="auto"/>
        <w:bottom w:val="none" w:sz="0" w:space="0" w:color="auto"/>
        <w:right w:val="none" w:sz="0" w:space="0" w:color="auto"/>
      </w:divBdr>
    </w:div>
    <w:div w:id="396369015">
      <w:bodyDiv w:val="1"/>
      <w:marLeft w:val="0"/>
      <w:marRight w:val="0"/>
      <w:marTop w:val="0"/>
      <w:marBottom w:val="0"/>
      <w:divBdr>
        <w:top w:val="none" w:sz="0" w:space="0" w:color="auto"/>
        <w:left w:val="none" w:sz="0" w:space="0" w:color="auto"/>
        <w:bottom w:val="none" w:sz="0" w:space="0" w:color="auto"/>
        <w:right w:val="none" w:sz="0" w:space="0" w:color="auto"/>
      </w:divBdr>
    </w:div>
    <w:div w:id="471597895">
      <w:bodyDiv w:val="1"/>
      <w:marLeft w:val="0"/>
      <w:marRight w:val="0"/>
      <w:marTop w:val="0"/>
      <w:marBottom w:val="0"/>
      <w:divBdr>
        <w:top w:val="none" w:sz="0" w:space="0" w:color="auto"/>
        <w:left w:val="none" w:sz="0" w:space="0" w:color="auto"/>
        <w:bottom w:val="none" w:sz="0" w:space="0" w:color="auto"/>
        <w:right w:val="none" w:sz="0" w:space="0" w:color="auto"/>
      </w:divBdr>
    </w:div>
    <w:div w:id="556626789">
      <w:bodyDiv w:val="1"/>
      <w:marLeft w:val="0"/>
      <w:marRight w:val="0"/>
      <w:marTop w:val="0"/>
      <w:marBottom w:val="0"/>
      <w:divBdr>
        <w:top w:val="none" w:sz="0" w:space="0" w:color="auto"/>
        <w:left w:val="none" w:sz="0" w:space="0" w:color="auto"/>
        <w:bottom w:val="none" w:sz="0" w:space="0" w:color="auto"/>
        <w:right w:val="none" w:sz="0" w:space="0" w:color="auto"/>
      </w:divBdr>
    </w:div>
    <w:div w:id="708799180">
      <w:bodyDiv w:val="1"/>
      <w:marLeft w:val="0"/>
      <w:marRight w:val="0"/>
      <w:marTop w:val="0"/>
      <w:marBottom w:val="0"/>
      <w:divBdr>
        <w:top w:val="none" w:sz="0" w:space="0" w:color="auto"/>
        <w:left w:val="none" w:sz="0" w:space="0" w:color="auto"/>
        <w:bottom w:val="none" w:sz="0" w:space="0" w:color="auto"/>
        <w:right w:val="none" w:sz="0" w:space="0" w:color="auto"/>
      </w:divBdr>
    </w:div>
    <w:div w:id="718358760">
      <w:bodyDiv w:val="1"/>
      <w:marLeft w:val="0"/>
      <w:marRight w:val="0"/>
      <w:marTop w:val="0"/>
      <w:marBottom w:val="0"/>
      <w:divBdr>
        <w:top w:val="none" w:sz="0" w:space="0" w:color="auto"/>
        <w:left w:val="none" w:sz="0" w:space="0" w:color="auto"/>
        <w:bottom w:val="none" w:sz="0" w:space="0" w:color="auto"/>
        <w:right w:val="none" w:sz="0" w:space="0" w:color="auto"/>
      </w:divBdr>
    </w:div>
    <w:div w:id="723023023">
      <w:bodyDiv w:val="1"/>
      <w:marLeft w:val="0"/>
      <w:marRight w:val="0"/>
      <w:marTop w:val="0"/>
      <w:marBottom w:val="0"/>
      <w:divBdr>
        <w:top w:val="none" w:sz="0" w:space="0" w:color="auto"/>
        <w:left w:val="none" w:sz="0" w:space="0" w:color="auto"/>
        <w:bottom w:val="none" w:sz="0" w:space="0" w:color="auto"/>
        <w:right w:val="none" w:sz="0" w:space="0" w:color="auto"/>
      </w:divBdr>
    </w:div>
    <w:div w:id="821967245">
      <w:bodyDiv w:val="1"/>
      <w:marLeft w:val="0"/>
      <w:marRight w:val="0"/>
      <w:marTop w:val="0"/>
      <w:marBottom w:val="0"/>
      <w:divBdr>
        <w:top w:val="none" w:sz="0" w:space="0" w:color="auto"/>
        <w:left w:val="none" w:sz="0" w:space="0" w:color="auto"/>
        <w:bottom w:val="none" w:sz="0" w:space="0" w:color="auto"/>
        <w:right w:val="none" w:sz="0" w:space="0" w:color="auto"/>
      </w:divBdr>
    </w:div>
    <w:div w:id="949438871">
      <w:bodyDiv w:val="1"/>
      <w:marLeft w:val="0"/>
      <w:marRight w:val="0"/>
      <w:marTop w:val="0"/>
      <w:marBottom w:val="0"/>
      <w:divBdr>
        <w:top w:val="none" w:sz="0" w:space="0" w:color="auto"/>
        <w:left w:val="none" w:sz="0" w:space="0" w:color="auto"/>
        <w:bottom w:val="none" w:sz="0" w:space="0" w:color="auto"/>
        <w:right w:val="none" w:sz="0" w:space="0" w:color="auto"/>
      </w:divBdr>
    </w:div>
    <w:div w:id="1488939903">
      <w:bodyDiv w:val="1"/>
      <w:marLeft w:val="0"/>
      <w:marRight w:val="0"/>
      <w:marTop w:val="0"/>
      <w:marBottom w:val="0"/>
      <w:divBdr>
        <w:top w:val="none" w:sz="0" w:space="0" w:color="auto"/>
        <w:left w:val="none" w:sz="0" w:space="0" w:color="auto"/>
        <w:bottom w:val="none" w:sz="0" w:space="0" w:color="auto"/>
        <w:right w:val="none" w:sz="0" w:space="0" w:color="auto"/>
      </w:divBdr>
    </w:div>
    <w:div w:id="1501506604">
      <w:bodyDiv w:val="1"/>
      <w:marLeft w:val="0"/>
      <w:marRight w:val="0"/>
      <w:marTop w:val="0"/>
      <w:marBottom w:val="0"/>
      <w:divBdr>
        <w:top w:val="none" w:sz="0" w:space="0" w:color="auto"/>
        <w:left w:val="none" w:sz="0" w:space="0" w:color="auto"/>
        <w:bottom w:val="none" w:sz="0" w:space="0" w:color="auto"/>
        <w:right w:val="none" w:sz="0" w:space="0" w:color="auto"/>
      </w:divBdr>
    </w:div>
    <w:div w:id="2067219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tact@kap.co.th"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Suchaya.t@kap.co.th"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aravut.k@kap.co.th"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CD0DB4-3C03-4DDF-840E-AA18ED1CF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735</Words>
  <Characters>4196</Characters>
  <Application>Microsoft Office Word</Application>
  <DocSecurity>0</DocSecurity>
  <Lines>34</Lines>
  <Paragraphs>9</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4922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Worakanya Chaisorn</dc:creator>
  <cp:keywords/>
  <dc:description/>
  <cp:lastModifiedBy>Worakanya Chaisorn</cp:lastModifiedBy>
  <cp:revision>8</cp:revision>
  <cp:lastPrinted>2021-11-16T09:54:00Z</cp:lastPrinted>
  <dcterms:created xsi:type="dcterms:W3CDTF">2022-09-09T09:04:00Z</dcterms:created>
  <dcterms:modified xsi:type="dcterms:W3CDTF">2022-09-09T10:32:00Z</dcterms:modified>
</cp:coreProperties>
</file>